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widowControl w:val="false"/>
        <w:suppressAutoHyphens w:val="true"/>
        <w:spacing w:before="0" w:after="160" w:line="259"/>
        <w:ind w:right="0" w:left="0" w:firstLine="0"/>
        <w:jc w:val="center"/>
        <w:rPr>
          <w:rFonts w:ascii="Times New Roman" w:hAnsi="Times New Roman" w:cs="Times New Roman" w:eastAsia="Times New Roman"/>
          <w:b/>
          <w:color w:val="auto"/>
          <w:spacing w:val="0"/>
          <w:position w:val="0"/>
          <w:sz w:val="28"/>
          <w:shd w:fill="auto" w:val="clear"/>
        </w:rPr>
      </w:pPr>
    </w:p>
    <w:p>
      <w:pPr>
        <w:widowControl w:val="false"/>
        <w:suppressAutoHyphens w:val="true"/>
        <w:spacing w:before="0" w:after="160" w:line="259"/>
        <w:ind w:right="0" w:left="0" w:firstLine="0"/>
        <w:jc w:val="center"/>
        <w:rPr>
          <w:rFonts w:ascii="Times New Roman" w:hAnsi="Times New Roman" w:cs="Times New Roman" w:eastAsia="Times New Roman"/>
          <w:b/>
          <w:color w:val="auto"/>
          <w:spacing w:val="0"/>
          <w:position w:val="0"/>
          <w:sz w:val="28"/>
          <w:shd w:fill="auto" w:val="clear"/>
        </w:rPr>
      </w:pPr>
    </w:p>
    <w:p>
      <w:pPr>
        <w:widowControl w:val="false"/>
        <w:suppressAutoHyphens w:val="true"/>
        <w:spacing w:before="0" w:after="160" w:line="259"/>
        <w:ind w:right="0" w:left="0" w:firstLine="0"/>
        <w:jc w:val="center"/>
        <w:rPr>
          <w:rFonts w:ascii="Times New Roman" w:hAnsi="Times New Roman" w:cs="Times New Roman" w:eastAsia="Times New Roman"/>
          <w:b/>
          <w:color w:val="auto"/>
          <w:spacing w:val="0"/>
          <w:position w:val="0"/>
          <w:sz w:val="28"/>
          <w:shd w:fill="auto" w:val="clear"/>
        </w:rPr>
      </w:pPr>
      <w:r>
        <w:object w:dxaOrig="4155" w:dyaOrig="4155">
          <v:rect xmlns:o="urn:schemas-microsoft-com:office:office" xmlns:v="urn:schemas-microsoft-com:vml" id="rectole0000000000" style="width:207.750000pt;height:207.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widowControl w:val="false"/>
        <w:tabs>
          <w:tab w:val="left" w:pos="708" w:leader="none"/>
          <w:tab w:val="left" w:pos="1695" w:leader="none"/>
        </w:tabs>
        <w:suppressAutoHyphens w:val="true"/>
        <w:spacing w:before="0" w:after="160" w:line="259"/>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ab/>
      </w:r>
    </w:p>
    <w:p>
      <w:pPr>
        <w:widowControl w:val="false"/>
        <w:suppressAutoHyphens w:val="true"/>
        <w:spacing w:before="0" w:after="160" w:line="259"/>
        <w:ind w:right="0" w:left="0" w:firstLine="0"/>
        <w:jc w:val="center"/>
        <w:rPr>
          <w:rFonts w:ascii="Times New Roman" w:hAnsi="Times New Roman" w:cs="Times New Roman" w:eastAsia="Times New Roman"/>
          <w:b/>
          <w:color w:val="auto"/>
          <w:spacing w:val="0"/>
          <w:position w:val="0"/>
          <w:sz w:val="28"/>
          <w:shd w:fill="auto" w:val="clear"/>
        </w:rPr>
      </w:pPr>
    </w:p>
    <w:p>
      <w:pPr>
        <w:widowControl w:val="false"/>
        <w:suppressAutoHyphens w:val="true"/>
        <w:spacing w:before="0" w:after="160" w:line="259"/>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br/>
      </w:r>
    </w:p>
    <w:p>
      <w:pPr>
        <w:widowControl w:val="false"/>
        <w:suppressAutoHyphens w:val="true"/>
        <w:spacing w:before="0" w:after="160" w:line="259"/>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ПОЛОЖЕНИЕ</w:t>
      </w:r>
    </w:p>
    <w:p>
      <w:pPr>
        <w:widowControl w:val="false"/>
        <w:suppressAutoHyphens w:val="true"/>
        <w:spacing w:before="0" w:after="160" w:line="259"/>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Классической программы V</w:t>
      </w:r>
      <w:r>
        <w:rPr>
          <w:rFonts w:ascii="Times New Roman" w:hAnsi="Times New Roman" w:cs="Times New Roman" w:eastAsia="Times New Roman"/>
          <w:b/>
          <w:color w:val="auto"/>
          <w:spacing w:val="0"/>
          <w:position w:val="0"/>
          <w:sz w:val="32"/>
          <w:shd w:fill="auto" w:val="clear"/>
        </w:rPr>
        <w:t xml:space="preserve">I</w:t>
      </w:r>
      <w:r>
        <w:rPr>
          <w:rFonts w:ascii="Times New Roman" w:hAnsi="Times New Roman" w:cs="Times New Roman" w:eastAsia="Times New Roman"/>
          <w:b/>
          <w:color w:val="auto"/>
          <w:spacing w:val="0"/>
          <w:position w:val="0"/>
          <w:sz w:val="32"/>
          <w:shd w:fill="auto" w:val="clear"/>
        </w:rPr>
        <w:t xml:space="preserve">-Фестиваля метания ножа и топора </w:t>
      </w:r>
      <w:r>
        <w:rPr>
          <w:rFonts w:ascii="Times New Roman" w:hAnsi="Times New Roman" w:cs="Times New Roman" w:eastAsia="Times New Roman"/>
          <w:b/>
          <w:color w:val="auto"/>
          <w:spacing w:val="0"/>
          <w:position w:val="0"/>
          <w:sz w:val="32"/>
          <w:shd w:fill="auto" w:val="clear"/>
        </w:rPr>
        <w:t xml:space="preserve">«</w:t>
      </w:r>
      <w:r>
        <w:rPr>
          <w:rFonts w:ascii="Times New Roman" w:hAnsi="Times New Roman" w:cs="Times New Roman" w:eastAsia="Times New Roman"/>
          <w:b/>
          <w:color w:val="auto"/>
          <w:spacing w:val="0"/>
          <w:position w:val="0"/>
          <w:sz w:val="32"/>
          <w:shd w:fill="auto" w:val="clear"/>
        </w:rPr>
        <w:t xml:space="preserve">Легенды метания</w:t>
      </w:r>
      <w:r>
        <w:rPr>
          <w:rFonts w:ascii="Times New Roman" w:hAnsi="Times New Roman" w:cs="Times New Roman" w:eastAsia="Times New Roman"/>
          <w:b/>
          <w:color w:val="auto"/>
          <w:spacing w:val="0"/>
          <w:position w:val="0"/>
          <w:sz w:val="32"/>
          <w:shd w:fill="auto" w:val="clear"/>
        </w:rPr>
        <w:t xml:space="preserve">».</w:t>
      </w:r>
    </w:p>
    <w:p>
      <w:pPr>
        <w:widowControl w:val="false"/>
        <w:suppressAutoHyphens w:val="true"/>
        <w:spacing w:before="0" w:after="160" w:line="259"/>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Мужчины и женщины.</w:t>
      </w:r>
    </w:p>
    <w:p>
      <w:pPr>
        <w:widowControl w:val="false"/>
        <w:suppressAutoHyphens w:val="true"/>
        <w:spacing w:before="0" w:after="0" w:line="259"/>
        <w:ind w:right="0" w:left="0" w:firstLine="0"/>
        <w:jc w:val="left"/>
        <w:rPr>
          <w:rFonts w:ascii="Times New Roman" w:hAnsi="Times New Roman" w:cs="Times New Roman" w:eastAsia="Times New Roman"/>
          <w:color w:val="auto"/>
          <w:spacing w:val="0"/>
          <w:position w:val="0"/>
          <w:sz w:val="28"/>
          <w:shd w:fill="auto" w:val="clear"/>
        </w:rPr>
      </w:pPr>
    </w:p>
    <w:p>
      <w:pPr>
        <w:widowControl w:val="false"/>
        <w:suppressLineNumbers w:val="true"/>
        <w:suppressAutoHyphens w:val="true"/>
        <w:spacing w:before="120" w:after="120" w:line="259"/>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VI-</w:t>
      </w:r>
      <w:r>
        <w:rPr>
          <w:rFonts w:ascii="Calibri" w:hAnsi="Calibri" w:cs="Calibri" w:eastAsia="Calibri"/>
          <w:i/>
          <w:color w:val="auto"/>
          <w:spacing w:val="0"/>
          <w:position w:val="0"/>
          <w:sz w:val="28"/>
          <w:shd w:fill="auto" w:val="clear"/>
        </w:rPr>
        <w:t xml:space="preserve">Фестиваль метания ножа </w:t>
      </w:r>
      <w:r>
        <w:rPr>
          <w:rFonts w:ascii="Calibri" w:hAnsi="Calibri" w:cs="Calibri" w:eastAsia="Calibri"/>
          <w:i/>
          <w:color w:val="auto"/>
          <w:spacing w:val="0"/>
          <w:position w:val="0"/>
          <w:sz w:val="28"/>
          <w:shd w:fill="auto" w:val="clear"/>
        </w:rPr>
        <w:t xml:space="preserve">«</w:t>
      </w:r>
      <w:r>
        <w:rPr>
          <w:rFonts w:ascii="Calibri" w:hAnsi="Calibri" w:cs="Calibri" w:eastAsia="Calibri"/>
          <w:i/>
          <w:color w:val="auto"/>
          <w:spacing w:val="0"/>
          <w:position w:val="0"/>
          <w:sz w:val="28"/>
          <w:shd w:fill="auto" w:val="clear"/>
        </w:rPr>
        <w:t xml:space="preserve">Легенды метания</w:t>
      </w:r>
      <w:r>
        <w:rPr>
          <w:rFonts w:ascii="Calibri" w:hAnsi="Calibri" w:cs="Calibri" w:eastAsia="Calibri"/>
          <w:i/>
          <w:color w:val="auto"/>
          <w:spacing w:val="0"/>
          <w:position w:val="0"/>
          <w:sz w:val="28"/>
          <w:shd w:fill="auto" w:val="clear"/>
        </w:rPr>
        <w:t xml:space="preserve">»</w:t>
      </w:r>
      <w:r>
        <w:rPr>
          <w:rFonts w:ascii="Calibri" w:hAnsi="Calibri" w:cs="Calibri" w:eastAsia="Calibri"/>
          <w:i/>
          <w:color w:val="000000"/>
          <w:spacing w:val="0"/>
          <w:position w:val="0"/>
          <w:sz w:val="28"/>
          <w:shd w:fill="FFFFFF" w:val="clear"/>
        </w:rPr>
        <w:t xml:space="preserve"> </w:t>
      </w:r>
      <w:r>
        <w:rPr>
          <w:rFonts w:ascii="Calibri" w:hAnsi="Calibri" w:cs="Calibri" w:eastAsia="Calibri"/>
          <w:i/>
          <w:color w:val="000000"/>
          <w:spacing w:val="0"/>
          <w:position w:val="0"/>
          <w:sz w:val="28"/>
          <w:shd w:fill="FFFFFF" w:val="clear"/>
        </w:rPr>
        <w:t xml:space="preserve">в честь чемпиона мира Седышева Михаила Васильевича. Фестиваль</w:t>
      </w:r>
      <w:r>
        <w:rPr>
          <w:rFonts w:ascii="Calibri" w:hAnsi="Calibri" w:cs="Calibri" w:eastAsia="Calibri"/>
          <w:i/>
          <w:color w:val="auto"/>
          <w:spacing w:val="0"/>
          <w:position w:val="0"/>
          <w:sz w:val="28"/>
          <w:shd w:fill="auto" w:val="clear"/>
        </w:rPr>
        <w:t xml:space="preserve"> проводится в Самарской области г.Тольятти. Мероприятие направлено на популяризацию метания ножа как вида спорта, развитие интереса у жителей области к спорту и патриотическому воспитанию подрастающего поколения. Фестиваль спортивного метания ножа </w:t>
      </w:r>
      <w:r>
        <w:rPr>
          <w:rFonts w:ascii="Calibri" w:hAnsi="Calibri" w:cs="Calibri" w:eastAsia="Calibri"/>
          <w:i/>
          <w:color w:val="auto"/>
          <w:spacing w:val="0"/>
          <w:position w:val="0"/>
          <w:sz w:val="28"/>
          <w:shd w:fill="auto" w:val="clear"/>
        </w:rPr>
        <w:t xml:space="preserve">«</w:t>
      </w:r>
      <w:r>
        <w:rPr>
          <w:rFonts w:ascii="Calibri" w:hAnsi="Calibri" w:cs="Calibri" w:eastAsia="Calibri"/>
          <w:i/>
          <w:color w:val="auto"/>
          <w:spacing w:val="0"/>
          <w:position w:val="0"/>
          <w:sz w:val="28"/>
          <w:shd w:fill="auto" w:val="clear"/>
        </w:rPr>
        <w:t xml:space="preserve">Легенды метания</w:t>
      </w:r>
      <w:r>
        <w:rPr>
          <w:rFonts w:ascii="Calibri" w:hAnsi="Calibri" w:cs="Calibri" w:eastAsia="Calibri"/>
          <w:i/>
          <w:color w:val="auto"/>
          <w:spacing w:val="0"/>
          <w:position w:val="0"/>
          <w:sz w:val="28"/>
          <w:shd w:fill="auto" w:val="clear"/>
        </w:rPr>
        <w:t xml:space="preserve">» </w:t>
      </w:r>
      <w:r>
        <w:rPr>
          <w:rFonts w:ascii="Calibri" w:hAnsi="Calibri" w:cs="Calibri" w:eastAsia="Calibri"/>
          <w:i/>
          <w:color w:val="auto"/>
          <w:spacing w:val="0"/>
          <w:position w:val="0"/>
          <w:sz w:val="28"/>
          <w:shd w:fill="auto" w:val="clear"/>
        </w:rPr>
        <w:t xml:space="preserve">являются авторским проектом Региональной Общественной организации Союз Десантников и Подразделений  Специального назначения</w:t>
      </w:r>
      <w:r>
        <w:rPr>
          <w:rFonts w:ascii="Calibri" w:hAnsi="Calibri" w:cs="Calibri" w:eastAsia="Calibri"/>
          <w:i/>
          <w:color w:val="auto"/>
          <w:spacing w:val="0"/>
          <w:position w:val="0"/>
          <w:sz w:val="28"/>
          <w:shd w:fill="auto" w:val="clear"/>
        </w:rPr>
        <w:t xml:space="preserve">» </w:t>
      </w:r>
      <w:r>
        <w:rPr>
          <w:rFonts w:ascii="Calibri" w:hAnsi="Calibri" w:cs="Calibri" w:eastAsia="Calibri"/>
          <w:i/>
          <w:color w:val="auto"/>
          <w:spacing w:val="0"/>
          <w:position w:val="0"/>
          <w:sz w:val="28"/>
          <w:shd w:fill="auto" w:val="clear"/>
        </w:rPr>
        <w:t xml:space="preserve">Самарской области и Мотоклуба  </w:t>
      </w:r>
      <w:r>
        <w:rPr>
          <w:rFonts w:ascii="Calibri" w:hAnsi="Calibri" w:cs="Calibri" w:eastAsia="Calibri"/>
          <w:i/>
          <w:color w:val="auto"/>
          <w:spacing w:val="0"/>
          <w:position w:val="0"/>
          <w:sz w:val="28"/>
          <w:shd w:fill="auto" w:val="clear"/>
        </w:rPr>
        <w:t xml:space="preserve">«PHANTOMS MC» </w:t>
      </w:r>
      <w:r>
        <w:rPr>
          <w:rFonts w:ascii="Calibri" w:hAnsi="Calibri" w:cs="Calibri" w:eastAsia="Calibri"/>
          <w:i/>
          <w:color w:val="auto"/>
          <w:spacing w:val="0"/>
          <w:position w:val="0"/>
          <w:sz w:val="28"/>
          <w:shd w:fill="auto" w:val="clear"/>
        </w:rPr>
        <w:t xml:space="preserve">г. Тольятти</w:t>
      </w:r>
    </w:p>
    <w:p>
      <w:pPr>
        <w:widowControl w:val="false"/>
        <w:suppressAutoHyphens w:val="true"/>
        <w:spacing w:before="0" w:after="0" w:line="259"/>
        <w:ind w:right="0" w:left="0" w:firstLine="0"/>
        <w:jc w:val="both"/>
        <w:rPr>
          <w:rFonts w:ascii="Times New Roman" w:hAnsi="Times New Roman" w:cs="Times New Roman" w:eastAsia="Times New Roman"/>
          <w:i/>
          <w:color w:val="000000"/>
          <w:spacing w:val="0"/>
          <w:position w:val="0"/>
          <w:sz w:val="28"/>
          <w:shd w:fill="FFFFFF" w:val="clear"/>
        </w:rPr>
      </w:pPr>
    </w:p>
    <w:p>
      <w:pPr>
        <w:widowControl w:val="false"/>
        <w:suppressAutoHyphens w:val="true"/>
        <w:spacing w:before="0" w:after="160" w:line="259"/>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Цели:</w:t>
      </w:r>
    </w:p>
    <w:p>
      <w:pPr>
        <w:widowControl w:val="false"/>
        <w:numPr>
          <w:ilvl w:val="0"/>
          <w:numId w:val="10"/>
        </w:numPr>
        <w:tabs>
          <w:tab w:val="left" w:pos="0" w:leader="none"/>
        </w:tabs>
        <w:suppressAutoHyphens w:val="true"/>
        <w:spacing w:before="0" w:after="160" w:line="252"/>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Способствовать популяризации спортивного метания ножа;</w:t>
      </w:r>
    </w:p>
    <w:p>
      <w:pPr>
        <w:widowControl w:val="false"/>
        <w:numPr>
          <w:ilvl w:val="0"/>
          <w:numId w:val="10"/>
        </w:numPr>
        <w:tabs>
          <w:tab w:val="left" w:pos="0" w:leader="none"/>
        </w:tabs>
        <w:suppressAutoHyphens w:val="true"/>
        <w:spacing w:before="0" w:after="160" w:line="252"/>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Способствовать выявлению сильнейших спортсменов и повышению уровня спортивного мастерства;</w:t>
      </w:r>
    </w:p>
    <w:p>
      <w:pPr>
        <w:widowControl w:val="false"/>
        <w:numPr>
          <w:ilvl w:val="0"/>
          <w:numId w:val="10"/>
        </w:numPr>
        <w:tabs>
          <w:tab w:val="left" w:pos="0" w:leader="none"/>
        </w:tabs>
        <w:suppressAutoHyphens w:val="true"/>
        <w:spacing w:before="0" w:after="160" w:line="252"/>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Способствовать укреплению спортивных связей между спортсменами разных городов и стран.</w:t>
      </w:r>
    </w:p>
    <w:p>
      <w:pPr>
        <w:widowControl w:val="false"/>
        <w:numPr>
          <w:ilvl w:val="0"/>
          <w:numId w:val="10"/>
        </w:numPr>
        <w:tabs>
          <w:tab w:val="left" w:pos="0" w:leader="none"/>
        </w:tabs>
        <w:suppressAutoHyphens w:val="true"/>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Способствовать укреплению патриотического и духовного воспитания молодёжи, подготовке их к защите Отечества и Службе в Вооруженных силах РФ, укреплению десантных традиций в обществе.</w:t>
      </w:r>
    </w:p>
    <w:p>
      <w:pPr>
        <w:widowControl w:val="false"/>
        <w:numPr>
          <w:ilvl w:val="0"/>
          <w:numId w:val="10"/>
        </w:numPr>
        <w:tabs>
          <w:tab w:val="left" w:pos="0" w:leader="none"/>
        </w:tabs>
        <w:suppressAutoHyphens w:val="true"/>
        <w:spacing w:before="0" w:after="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и пропаганда военно-прикладных видов спорта. </w:t>
      </w:r>
    </w:p>
    <w:p>
      <w:pPr>
        <w:widowControl w:val="false"/>
        <w:suppressAutoHyphens w:val="true"/>
        <w:spacing w:before="0" w:after="0" w:line="259"/>
        <w:ind w:right="0" w:left="0" w:firstLine="0"/>
        <w:jc w:val="both"/>
        <w:rPr>
          <w:rFonts w:ascii="Times New Roman" w:hAnsi="Times New Roman" w:cs="Times New Roman" w:eastAsia="Times New Roman"/>
          <w:b/>
          <w:color w:val="auto"/>
          <w:spacing w:val="0"/>
          <w:position w:val="0"/>
          <w:sz w:val="28"/>
          <w:u w:val="single"/>
          <w:shd w:fill="auto" w:val="clear"/>
        </w:rPr>
      </w:pPr>
    </w:p>
    <w:p>
      <w:pPr>
        <w:widowControl w:val="false"/>
        <w:suppressAutoHyphens w:val="true"/>
        <w:spacing w:before="0" w:after="160" w:line="259"/>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Задачи:</w:t>
      </w:r>
    </w:p>
    <w:p>
      <w:pPr>
        <w:widowControl w:val="false"/>
        <w:numPr>
          <w:ilvl w:val="0"/>
          <w:numId w:val="15"/>
        </w:numPr>
        <w:tabs>
          <w:tab w:val="left" w:pos="0" w:leader="none"/>
        </w:tabs>
        <w:suppressAutoHyphens w:val="true"/>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Оценить степень готовности спортсменов к соревнованиям в условиях жесткой конкуренции;</w:t>
      </w:r>
    </w:p>
    <w:p>
      <w:pPr>
        <w:widowControl w:val="false"/>
        <w:numPr>
          <w:ilvl w:val="0"/>
          <w:numId w:val="15"/>
        </w:numPr>
        <w:tabs>
          <w:tab w:val="left" w:pos="0" w:leader="none"/>
        </w:tabs>
        <w:suppressAutoHyphens w:val="true"/>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Определить победителей и призеров соревнований в различных упражнениях и категориях.</w:t>
      </w:r>
    </w:p>
    <w:p>
      <w:pPr>
        <w:widowControl w:val="false"/>
        <w:numPr>
          <w:ilvl w:val="0"/>
          <w:numId w:val="15"/>
        </w:numPr>
        <w:tabs>
          <w:tab w:val="left" w:pos="0" w:leader="none"/>
        </w:tabs>
        <w:suppressAutoHyphens w:val="true"/>
        <w:spacing w:before="0" w:after="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Оценить степень интереса спортсменов к выполнению новых упражнений, динамизм упражнений и уровень их сложности.</w:t>
      </w:r>
    </w:p>
    <w:p>
      <w:pPr>
        <w:widowControl w:val="false"/>
        <w:numPr>
          <w:ilvl w:val="0"/>
          <w:numId w:val="15"/>
        </w:numPr>
        <w:tabs>
          <w:tab w:val="left" w:pos="0" w:leader="none"/>
        </w:tabs>
        <w:suppressAutoHyphens w:val="true"/>
        <w:spacing w:before="0" w:after="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Оценить степень развития и подготовки молодежи в военно-прикладных видах спорта.</w:t>
      </w:r>
    </w:p>
    <w:p>
      <w:pPr>
        <w:widowControl w:val="false"/>
        <w:suppressAutoHyphens w:val="true"/>
        <w:spacing w:before="0" w:after="0" w:line="259"/>
        <w:ind w:right="0" w:left="0" w:firstLine="0"/>
        <w:jc w:val="both"/>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160" w:line="259"/>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Сроки и место проведения:</w:t>
      </w:r>
    </w:p>
    <w:p>
      <w:pPr>
        <w:widowControl w:val="false"/>
        <w:suppressAutoHyphens w:val="true"/>
        <w:spacing w:before="0" w:after="16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Фестиваль проводится 25, 26 и 27 августа 2023 года по адресу: г. Тольятти, ул. Южное шоссе, 137 (МАУК Парковый комплекс истории техники имени К.Г. Сахарова). </w:t>
      </w:r>
    </w:p>
    <w:p>
      <w:pPr>
        <w:widowControl w:val="false"/>
        <w:suppressAutoHyphens w:val="true"/>
        <w:spacing w:before="0" w:after="0" w:line="259"/>
        <w:ind w:right="0" w:left="0" w:firstLine="0"/>
        <w:jc w:val="both"/>
        <w:rPr>
          <w:rFonts w:ascii="Times New Roman" w:hAnsi="Times New Roman" w:cs="Times New Roman" w:eastAsia="Times New Roman"/>
          <w:b/>
          <w:color w:val="auto"/>
          <w:spacing w:val="0"/>
          <w:position w:val="0"/>
          <w:sz w:val="28"/>
          <w:u w:val="single"/>
          <w:shd w:fill="auto" w:val="clear"/>
        </w:rPr>
      </w:pPr>
    </w:p>
    <w:p>
      <w:pPr>
        <w:widowControl w:val="false"/>
        <w:suppressAutoHyphens w:val="true"/>
        <w:spacing w:before="0" w:after="160" w:line="259"/>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Организаторы:</w:t>
      </w:r>
    </w:p>
    <w:p>
      <w:pPr>
        <w:widowControl w:val="false"/>
        <w:suppressAutoHyphens w:val="true"/>
        <w:spacing w:before="0" w:after="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Организаторами Фестиваля являются: </w:t>
      </w:r>
    </w:p>
    <w:p>
      <w:pPr>
        <w:widowControl w:val="false"/>
        <w:numPr>
          <w:ilvl w:val="0"/>
          <w:numId w:val="22"/>
        </w:numPr>
        <w:tabs>
          <w:tab w:val="left" w:pos="0" w:leader="none"/>
        </w:tabs>
        <w:suppressAutoHyphens w:val="true"/>
        <w:spacing w:before="0" w:after="160" w:line="259"/>
        <w:ind w:right="0" w:left="64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РОО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Союз Десантников и Подразделения Специального Назначения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Самарской области;</w:t>
      </w:r>
    </w:p>
    <w:p>
      <w:pPr>
        <w:widowControl w:val="false"/>
        <w:numPr>
          <w:ilvl w:val="0"/>
          <w:numId w:val="22"/>
        </w:numPr>
        <w:tabs>
          <w:tab w:val="left" w:pos="0" w:leader="none"/>
        </w:tabs>
        <w:suppressAutoHyphens w:val="true"/>
        <w:spacing w:before="0" w:after="160" w:line="259"/>
        <w:ind w:right="0" w:left="64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Мотоклуб </w:t>
      </w:r>
      <w:r>
        <w:rPr>
          <w:rFonts w:ascii="Times New Roman" w:hAnsi="Times New Roman" w:cs="Times New Roman" w:eastAsia="Times New Roman"/>
          <w:color w:val="auto"/>
          <w:spacing w:val="0"/>
          <w:position w:val="0"/>
          <w:sz w:val="28"/>
          <w:shd w:fill="auto" w:val="clear"/>
        </w:rPr>
        <w:t xml:space="preserve">«PHANTOMS MC»;</w:t>
      </w:r>
    </w:p>
    <w:p>
      <w:pPr>
        <w:widowControl w:val="false"/>
        <w:numPr>
          <w:ilvl w:val="0"/>
          <w:numId w:val="22"/>
        </w:numPr>
        <w:tabs>
          <w:tab w:val="left" w:pos="0" w:leader="none"/>
        </w:tabs>
        <w:suppressAutoHyphens w:val="true"/>
        <w:spacing w:before="0" w:after="160" w:line="259"/>
        <w:ind w:right="0" w:left="64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Муниципальное автономное учреждение культуры городского округа Тольятти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Парковый комплекс истории техники имени К.Г. Сахарова</w:t>
      </w:r>
      <w:r>
        <w:rPr>
          <w:rFonts w:ascii="Times New Roman" w:hAnsi="Times New Roman" w:cs="Times New Roman" w:eastAsia="Times New Roman"/>
          <w:color w:val="auto"/>
          <w:spacing w:val="0"/>
          <w:position w:val="0"/>
          <w:sz w:val="28"/>
          <w:shd w:fill="auto" w:val="clear"/>
        </w:rPr>
        <w:t xml:space="preserve">»;</w:t>
      </w:r>
    </w:p>
    <w:p>
      <w:pPr>
        <w:widowControl w:val="false"/>
        <w:suppressAutoHyphens w:val="true"/>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Фестиваль проводится при поддержке:</w:t>
      </w:r>
    </w:p>
    <w:p>
      <w:pPr>
        <w:widowControl w:val="false"/>
        <w:numPr>
          <w:ilvl w:val="0"/>
          <w:numId w:val="24"/>
        </w:numPr>
        <w:tabs>
          <w:tab w:val="left" w:pos="0" w:leader="none"/>
        </w:tabs>
        <w:suppressAutoHyphens w:val="true"/>
        <w:spacing w:before="0" w:after="160" w:line="259"/>
        <w:ind w:right="0" w:left="64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Клуб метания ножей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К.Л.И.М.</w:t>
      </w:r>
      <w:r>
        <w:rPr>
          <w:rFonts w:ascii="Times New Roman" w:hAnsi="Times New Roman" w:cs="Times New Roman" w:eastAsia="Times New Roman"/>
          <w:color w:val="auto"/>
          <w:spacing w:val="0"/>
          <w:position w:val="0"/>
          <w:sz w:val="28"/>
          <w:shd w:fill="auto" w:val="clear"/>
        </w:rPr>
        <w:t xml:space="preserve">».  </w:t>
      </w:r>
    </w:p>
    <w:p>
      <w:pPr>
        <w:widowControl w:val="false"/>
        <w:suppressAutoHyphens w:val="true"/>
        <w:spacing w:before="0" w:after="0" w:line="259"/>
        <w:ind w:right="0" w:left="720" w:firstLine="0"/>
        <w:jc w:val="both"/>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0" w:line="259"/>
        <w:ind w:right="0" w:left="0" w:firstLine="0"/>
        <w:jc w:val="both"/>
        <w:rPr>
          <w:rFonts w:ascii="Times New Roman" w:hAnsi="Times New Roman" w:cs="Times New Roman" w:eastAsia="Times New Roman"/>
          <w:b/>
          <w:color w:val="auto"/>
          <w:spacing w:val="0"/>
          <w:position w:val="0"/>
          <w:sz w:val="28"/>
          <w:u w:val="single"/>
          <w:shd w:fill="auto" w:val="clear"/>
        </w:rPr>
      </w:pPr>
    </w:p>
    <w:p>
      <w:pPr>
        <w:widowControl w:val="false"/>
        <w:suppressAutoHyphens w:val="true"/>
        <w:spacing w:before="0" w:after="160" w:line="259"/>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Требования к участникам:</w:t>
      </w:r>
    </w:p>
    <w:p>
      <w:pPr>
        <w:widowControl w:val="false"/>
        <w:numPr>
          <w:ilvl w:val="0"/>
          <w:numId w:val="28"/>
        </w:numPr>
        <w:tabs>
          <w:tab w:val="left" w:pos="0" w:leader="none"/>
        </w:tabs>
        <w:suppressAutoHyphens w:val="true"/>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участию в Фестивале допускаются все желающие, ознакомленные с техникой безопасности в тире по спортивному метанию ножа, знающие правила соревнований по спортивному метанию ножа и допущенные врачом для участия в соревнованиях;</w:t>
      </w:r>
    </w:p>
    <w:p>
      <w:pPr>
        <w:widowControl w:val="false"/>
        <w:numPr>
          <w:ilvl w:val="0"/>
          <w:numId w:val="28"/>
        </w:numPr>
        <w:tabs>
          <w:tab w:val="left" w:pos="0" w:leader="none"/>
        </w:tabs>
        <w:suppressAutoHyphens w:val="true"/>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Форма одежды участников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спортивная.</w:t>
      </w:r>
    </w:p>
    <w:p>
      <w:pPr>
        <w:widowControl w:val="false"/>
        <w:numPr>
          <w:ilvl w:val="0"/>
          <w:numId w:val="28"/>
        </w:numPr>
        <w:tabs>
          <w:tab w:val="left" w:pos="0" w:leader="none"/>
        </w:tabs>
        <w:suppressAutoHyphens w:val="true"/>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себе участники должны иметь паспорт и страховой медицинский полис обязательного страхования.</w:t>
      </w:r>
    </w:p>
    <w:p>
      <w:pPr>
        <w:widowControl w:val="false"/>
        <w:numPr>
          <w:ilvl w:val="0"/>
          <w:numId w:val="28"/>
        </w:numPr>
        <w:tabs>
          <w:tab w:val="left" w:pos="0" w:leader="none"/>
        </w:tabs>
        <w:suppressAutoHyphens w:val="true"/>
        <w:spacing w:before="0" w:after="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Разрешается использование ножей для спортивного метания различной модификации.</w:t>
      </w:r>
    </w:p>
    <w:p>
      <w:pPr>
        <w:widowControl w:val="false"/>
        <w:suppressAutoHyphens w:val="true"/>
        <w:spacing w:before="0" w:after="0" w:line="259"/>
        <w:ind w:right="0" w:left="0" w:firstLine="0"/>
        <w:jc w:val="both"/>
        <w:rPr>
          <w:rFonts w:ascii="Times New Roman" w:hAnsi="Times New Roman" w:cs="Times New Roman" w:eastAsia="Times New Roman"/>
          <w:b/>
          <w:color w:val="auto"/>
          <w:spacing w:val="0"/>
          <w:position w:val="0"/>
          <w:sz w:val="28"/>
          <w:u w:val="single"/>
          <w:shd w:fill="auto" w:val="clear"/>
        </w:rPr>
      </w:pPr>
    </w:p>
    <w:p>
      <w:pPr>
        <w:widowControl w:val="false"/>
        <w:suppressAutoHyphens w:val="true"/>
        <w:spacing w:before="0" w:after="160" w:line="259"/>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Спортивная соревновательная программа:</w:t>
      </w:r>
    </w:p>
    <w:p>
      <w:pPr>
        <w:widowControl w:val="false"/>
        <w:numPr>
          <w:ilvl w:val="0"/>
          <w:numId w:val="32"/>
        </w:numPr>
        <w:tabs>
          <w:tab w:val="left" w:pos="0" w:leader="none"/>
        </w:tabs>
        <w:suppressAutoHyphens w:val="true"/>
        <w:spacing w:before="0" w:after="0" w:line="240"/>
        <w:ind w:right="0" w:left="360" w:hanging="360"/>
        <w:jc w:val="left"/>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Турнир среди взрослых :</w:t>
      </w:r>
    </w:p>
    <w:p>
      <w:pPr>
        <w:widowControl w:val="false"/>
        <w:numPr>
          <w:ilvl w:val="0"/>
          <w:numId w:val="32"/>
        </w:numPr>
        <w:tabs>
          <w:tab w:val="left" w:pos="0" w:leader="none"/>
        </w:tabs>
        <w:suppressAutoHyphens w:val="true"/>
        <w:spacing w:before="0" w:after="0" w:line="240"/>
        <w:ind w:right="0" w:left="72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Женщины:</w:t>
      </w:r>
    </w:p>
    <w:p>
      <w:pPr>
        <w:widowControl w:val="false"/>
        <w:numPr>
          <w:ilvl w:val="0"/>
          <w:numId w:val="32"/>
        </w:numPr>
        <w:tabs>
          <w:tab w:val="left" w:pos="0" w:leader="none"/>
        </w:tabs>
        <w:suppressAutoHyphens w:val="true"/>
        <w:spacing w:before="0" w:after="0" w:line="240"/>
        <w:ind w:right="0" w:left="108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Метание ножа на дистанции 3 метра.</w:t>
      </w:r>
    </w:p>
    <w:p>
      <w:pPr>
        <w:widowControl w:val="false"/>
        <w:numPr>
          <w:ilvl w:val="0"/>
          <w:numId w:val="32"/>
        </w:numPr>
        <w:tabs>
          <w:tab w:val="left" w:pos="0" w:leader="none"/>
        </w:tabs>
        <w:suppressAutoHyphens w:val="true"/>
        <w:spacing w:before="0" w:after="0" w:line="240"/>
        <w:ind w:right="0" w:left="108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Метание ножа на дистанции 5 метров.</w:t>
      </w:r>
    </w:p>
    <w:p>
      <w:pPr>
        <w:widowControl w:val="false"/>
        <w:numPr>
          <w:ilvl w:val="0"/>
          <w:numId w:val="32"/>
        </w:numPr>
        <w:tabs>
          <w:tab w:val="left" w:pos="0" w:leader="none"/>
        </w:tabs>
        <w:suppressAutoHyphens w:val="true"/>
        <w:spacing w:before="0" w:after="0" w:line="240"/>
        <w:ind w:right="0" w:left="108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Метание ножа на дистанции 7 метров.</w:t>
      </w:r>
    </w:p>
    <w:p>
      <w:pPr>
        <w:widowControl w:val="false"/>
        <w:numPr>
          <w:ilvl w:val="0"/>
          <w:numId w:val="32"/>
        </w:numPr>
        <w:tabs>
          <w:tab w:val="left" w:pos="0" w:leader="none"/>
        </w:tabs>
        <w:suppressAutoHyphens w:val="true"/>
        <w:spacing w:before="0" w:after="0" w:line="240"/>
        <w:ind w:right="0" w:left="108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Метание топора на дистанции 4метра.</w:t>
      </w:r>
    </w:p>
    <w:p>
      <w:pPr>
        <w:widowControl w:val="false"/>
        <w:numPr>
          <w:ilvl w:val="0"/>
          <w:numId w:val="32"/>
        </w:numPr>
        <w:tabs>
          <w:tab w:val="left" w:pos="0" w:leader="none"/>
        </w:tabs>
        <w:suppressAutoHyphens w:val="true"/>
        <w:spacing w:before="0" w:after="0" w:line="240"/>
        <w:ind w:right="0" w:left="108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Метание топора на дистанции 5метров.</w:t>
      </w:r>
    </w:p>
    <w:p>
      <w:pPr>
        <w:widowControl w:val="false"/>
        <w:numPr>
          <w:ilvl w:val="0"/>
          <w:numId w:val="32"/>
        </w:numPr>
        <w:tabs>
          <w:tab w:val="left" w:pos="0" w:leader="none"/>
        </w:tabs>
        <w:suppressAutoHyphens w:val="true"/>
        <w:spacing w:before="0" w:after="0" w:line="240"/>
        <w:ind w:right="0" w:left="108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Метание топора на дистанции 7метров.</w:t>
      </w:r>
    </w:p>
    <w:p>
      <w:pPr>
        <w:widowControl w:val="false"/>
        <w:numPr>
          <w:ilvl w:val="0"/>
          <w:numId w:val="32"/>
        </w:numPr>
        <w:tabs>
          <w:tab w:val="left" w:pos="0" w:leader="none"/>
        </w:tabs>
        <w:suppressAutoHyphens w:val="true"/>
        <w:spacing w:before="0" w:after="0" w:line="240"/>
        <w:ind w:right="0" w:left="72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Мужчины:</w:t>
      </w:r>
    </w:p>
    <w:p>
      <w:pPr>
        <w:widowControl w:val="false"/>
        <w:numPr>
          <w:ilvl w:val="0"/>
          <w:numId w:val="32"/>
        </w:numPr>
        <w:tabs>
          <w:tab w:val="left" w:pos="0" w:leader="none"/>
        </w:tabs>
        <w:suppressAutoHyphens w:val="true"/>
        <w:spacing w:before="0" w:after="0" w:line="240"/>
        <w:ind w:right="0" w:left="108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Метание ножа на дистанции 5 метров.</w:t>
      </w:r>
    </w:p>
    <w:p>
      <w:pPr>
        <w:widowControl w:val="false"/>
        <w:numPr>
          <w:ilvl w:val="0"/>
          <w:numId w:val="32"/>
        </w:numPr>
        <w:tabs>
          <w:tab w:val="left" w:pos="0" w:leader="none"/>
        </w:tabs>
        <w:suppressAutoHyphens w:val="true"/>
        <w:spacing w:before="0" w:after="0" w:line="240"/>
        <w:ind w:right="0" w:left="108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Метание ножа на дистанции 7 метров.</w:t>
      </w:r>
    </w:p>
    <w:p>
      <w:pPr>
        <w:widowControl w:val="false"/>
        <w:numPr>
          <w:ilvl w:val="0"/>
          <w:numId w:val="32"/>
        </w:numPr>
        <w:tabs>
          <w:tab w:val="left" w:pos="0" w:leader="none"/>
        </w:tabs>
        <w:suppressAutoHyphens w:val="true"/>
        <w:spacing w:before="0" w:after="0" w:line="240"/>
        <w:ind w:right="0" w:left="108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Метание ножа на дистанции 9 метров.</w:t>
      </w:r>
    </w:p>
    <w:p>
      <w:pPr>
        <w:widowControl w:val="false"/>
        <w:numPr>
          <w:ilvl w:val="0"/>
          <w:numId w:val="32"/>
        </w:numPr>
        <w:tabs>
          <w:tab w:val="left" w:pos="0" w:leader="none"/>
        </w:tabs>
        <w:suppressAutoHyphens w:val="true"/>
        <w:spacing w:before="0" w:after="0" w:line="240"/>
        <w:ind w:right="0" w:left="108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Метание топора на дистанции 4метра.</w:t>
      </w:r>
    </w:p>
    <w:p>
      <w:pPr>
        <w:widowControl w:val="false"/>
        <w:numPr>
          <w:ilvl w:val="0"/>
          <w:numId w:val="32"/>
        </w:numPr>
        <w:tabs>
          <w:tab w:val="left" w:pos="0" w:leader="none"/>
        </w:tabs>
        <w:suppressAutoHyphens w:val="true"/>
        <w:spacing w:before="0" w:after="0" w:line="240"/>
        <w:ind w:right="0" w:left="108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Метание топора на дистанции 5метров.</w:t>
      </w:r>
    </w:p>
    <w:p>
      <w:pPr>
        <w:widowControl w:val="false"/>
        <w:numPr>
          <w:ilvl w:val="0"/>
          <w:numId w:val="32"/>
        </w:numPr>
        <w:tabs>
          <w:tab w:val="left" w:pos="0" w:leader="none"/>
        </w:tabs>
        <w:suppressAutoHyphens w:val="true"/>
        <w:spacing w:before="0" w:after="0" w:line="240"/>
        <w:ind w:right="0" w:left="108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Метание топора на дистанции 7метров.</w:t>
      </w:r>
    </w:p>
    <w:p>
      <w:pPr>
        <w:widowControl w:val="false"/>
        <w:suppressAutoHyphens w:val="true"/>
        <w:spacing w:before="0" w:after="0" w:line="240"/>
        <w:ind w:right="0" w:left="1080" w:firstLine="0"/>
        <w:jc w:val="left"/>
        <w:rPr>
          <w:rFonts w:ascii="Times New Roman" w:hAnsi="Times New Roman" w:cs="Times New Roman" w:eastAsia="Times New Roman"/>
          <w:color w:val="000000"/>
          <w:spacing w:val="0"/>
          <w:position w:val="0"/>
          <w:sz w:val="28"/>
          <w:shd w:fill="auto" w:val="clear"/>
        </w:rPr>
      </w:pPr>
    </w:p>
    <w:p>
      <w:pPr>
        <w:widowControl w:val="false"/>
        <w:suppressAutoHyphens w:val="true"/>
        <w:spacing w:before="0" w:after="0" w:line="240"/>
        <w:ind w:right="0" w:left="1080" w:firstLine="0"/>
        <w:jc w:val="left"/>
        <w:rPr>
          <w:rFonts w:ascii="Times New Roman" w:hAnsi="Times New Roman" w:cs="Times New Roman" w:eastAsia="Times New Roman"/>
          <w:color w:val="000000"/>
          <w:spacing w:val="0"/>
          <w:position w:val="0"/>
          <w:sz w:val="28"/>
          <w:shd w:fill="auto" w:val="clear"/>
        </w:rPr>
      </w:pPr>
    </w:p>
    <w:p>
      <w:pPr>
        <w:widowControl w:val="false"/>
        <w:numPr>
          <w:ilvl w:val="0"/>
          <w:numId w:val="38"/>
        </w:numPr>
        <w:tabs>
          <w:tab w:val="left" w:pos="0" w:leader="none"/>
        </w:tabs>
        <w:suppressAutoHyphens w:val="true"/>
        <w:spacing w:before="0" w:after="0" w:line="240"/>
        <w:ind w:right="0" w:left="360" w:hanging="360"/>
        <w:jc w:val="left"/>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Упражнение </w:t>
      </w:r>
      <w:r>
        <w:rPr>
          <w:rFonts w:ascii="Times New Roman" w:hAnsi="Times New Roman" w:cs="Times New Roman" w:eastAsia="Times New Roman"/>
          <w:color w:val="000000"/>
          <w:spacing w:val="0"/>
          <w:position w:val="0"/>
          <w:sz w:val="28"/>
          <w:u w:val="single"/>
          <w:shd w:fill="auto" w:val="clear"/>
        </w:rPr>
        <w:t xml:space="preserve">«</w:t>
      </w:r>
      <w:r>
        <w:rPr>
          <w:rFonts w:ascii="Times New Roman" w:hAnsi="Times New Roman" w:cs="Times New Roman" w:eastAsia="Times New Roman"/>
          <w:color w:val="000000"/>
          <w:spacing w:val="0"/>
          <w:position w:val="0"/>
          <w:sz w:val="28"/>
          <w:u w:val="single"/>
          <w:shd w:fill="auto" w:val="clear"/>
        </w:rPr>
        <w:t xml:space="preserve">Первая лига</w:t>
      </w:r>
      <w:r>
        <w:rPr>
          <w:rFonts w:ascii="Times New Roman" w:hAnsi="Times New Roman" w:cs="Times New Roman" w:eastAsia="Times New Roman"/>
          <w:color w:val="000000"/>
          <w:spacing w:val="0"/>
          <w:position w:val="0"/>
          <w:sz w:val="28"/>
          <w:u w:val="single"/>
          <w:shd w:fill="auto" w:val="clear"/>
        </w:rPr>
        <w:t xml:space="preserve">» (</w:t>
      </w:r>
      <w:r>
        <w:rPr>
          <w:rFonts w:ascii="Times New Roman" w:hAnsi="Times New Roman" w:cs="Times New Roman" w:eastAsia="Times New Roman"/>
          <w:color w:val="000000"/>
          <w:spacing w:val="0"/>
          <w:position w:val="0"/>
          <w:sz w:val="28"/>
          <w:u w:val="single"/>
          <w:shd w:fill="auto" w:val="clear"/>
        </w:rPr>
        <w:t xml:space="preserve">соревнования среди новичков):</w:t>
      </w:r>
    </w:p>
    <w:p>
      <w:pPr>
        <w:widowControl w:val="false"/>
        <w:numPr>
          <w:ilvl w:val="0"/>
          <w:numId w:val="38"/>
        </w:numPr>
        <w:tabs>
          <w:tab w:val="left" w:pos="0" w:leader="none"/>
        </w:tabs>
        <w:suppressAutoHyphens w:val="true"/>
        <w:spacing w:before="0" w:after="0" w:line="240"/>
        <w:ind w:right="0" w:left="72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Метание ножа на дистанции 3 метра.</w:t>
      </w:r>
    </w:p>
    <w:p>
      <w:pPr>
        <w:widowControl w:val="false"/>
        <w:numPr>
          <w:ilvl w:val="0"/>
          <w:numId w:val="38"/>
        </w:numPr>
        <w:tabs>
          <w:tab w:val="left" w:pos="0" w:leader="none"/>
        </w:tabs>
        <w:suppressAutoHyphens w:val="true"/>
        <w:spacing w:before="0" w:after="0" w:line="240"/>
        <w:ind w:right="0" w:left="1068"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Мужчины.</w:t>
      </w:r>
    </w:p>
    <w:p>
      <w:pPr>
        <w:widowControl w:val="false"/>
        <w:numPr>
          <w:ilvl w:val="0"/>
          <w:numId w:val="38"/>
        </w:numPr>
        <w:tabs>
          <w:tab w:val="left" w:pos="0" w:leader="none"/>
        </w:tabs>
        <w:suppressAutoHyphens w:val="true"/>
        <w:spacing w:before="0" w:after="0" w:line="240"/>
        <w:ind w:right="0" w:left="1068"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Женщины.</w:t>
      </w:r>
    </w:p>
    <w:p>
      <w:pPr>
        <w:widowControl w:val="false"/>
        <w:suppressAutoHyphens w:val="tru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К участию в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Первой лиге</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допускаются все новички и спортсмены, не побеждавшие ранее в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Первой лиге</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и не имеющие медали за соревнования по спортивному метанию ножа.</w:t>
      </w:r>
    </w:p>
    <w:p>
      <w:pPr>
        <w:widowControl w:val="false"/>
        <w:suppressAutoHyphens w:val="true"/>
        <w:spacing w:before="0" w:after="0" w:line="240"/>
        <w:ind w:right="0" w:left="1068" w:firstLine="0"/>
        <w:jc w:val="left"/>
        <w:rPr>
          <w:rFonts w:ascii="Times New Roman" w:hAnsi="Times New Roman" w:cs="Times New Roman" w:eastAsia="Times New Roman"/>
          <w:color w:val="000000"/>
          <w:spacing w:val="0"/>
          <w:position w:val="0"/>
          <w:sz w:val="28"/>
          <w:shd w:fill="auto" w:val="clear"/>
        </w:rPr>
      </w:pPr>
    </w:p>
    <w:p>
      <w:pPr>
        <w:widowControl w:val="false"/>
        <w:suppressAutoHyphens w:val="true"/>
        <w:spacing w:before="0" w:after="16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Спортсмены соревнуются в личном зачёте в метании ножа произвольным хватом по мишени. Каждому спортсмену даётся две пробных серии и десять зачётных серий по 3 броска. </w:t>
      </w:r>
    </w:p>
    <w:p>
      <w:pPr>
        <w:widowControl w:val="false"/>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widowControl w:val="false"/>
        <w:suppressAutoHyphens w:val="true"/>
        <w:spacing w:before="0" w:after="0" w:line="240"/>
        <w:ind w:right="0" w:left="1068" w:firstLine="0"/>
        <w:jc w:val="left"/>
        <w:rPr>
          <w:rFonts w:ascii="Times New Roman" w:hAnsi="Times New Roman" w:cs="Times New Roman" w:eastAsia="Times New Roman"/>
          <w:color w:val="000000"/>
          <w:spacing w:val="0"/>
          <w:position w:val="0"/>
          <w:sz w:val="28"/>
          <w:shd w:fill="auto" w:val="clear"/>
        </w:rPr>
      </w:pPr>
    </w:p>
    <w:p>
      <w:pPr>
        <w:widowControl w:val="false"/>
        <w:suppressAutoHyphens w:val="true"/>
        <w:spacing w:before="0" w:after="160" w:line="240"/>
        <w:ind w:right="0" w:left="0" w:firstLine="0"/>
        <w:jc w:val="left"/>
        <w:rPr>
          <w:rFonts w:ascii="Times New Roman" w:hAnsi="Times New Roman" w:cs="Times New Roman" w:eastAsia="Times New Roman"/>
          <w:b/>
          <w:color w:val="000000"/>
          <w:spacing w:val="0"/>
          <w:position w:val="0"/>
          <w:sz w:val="28"/>
          <w:u w:val="single"/>
          <w:shd w:fill="auto" w:val="clear"/>
        </w:rPr>
      </w:pPr>
      <w:r>
        <w:rPr>
          <w:rFonts w:ascii="Times New Roman" w:hAnsi="Times New Roman" w:cs="Times New Roman" w:eastAsia="Times New Roman"/>
          <w:b/>
          <w:color w:val="000000"/>
          <w:spacing w:val="0"/>
          <w:position w:val="0"/>
          <w:sz w:val="28"/>
          <w:u w:val="single"/>
          <w:shd w:fill="auto" w:val="clear"/>
        </w:rPr>
        <w:t xml:space="preserve">Регламент соревнований:</w:t>
      </w:r>
    </w:p>
    <w:p>
      <w:pPr>
        <w:widowControl w:val="false"/>
        <w:suppressAutoHyphens w:val="true"/>
        <w:spacing w:before="0" w:after="0" w:line="240"/>
        <w:ind w:right="0" w:left="0" w:firstLine="0"/>
        <w:jc w:val="left"/>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2</w:t>
      </w:r>
      <w:r>
        <w:rPr>
          <w:rFonts w:ascii="Times New Roman" w:hAnsi="Times New Roman" w:cs="Times New Roman" w:eastAsia="Times New Roman"/>
          <w:color w:val="000000"/>
          <w:spacing w:val="0"/>
          <w:position w:val="0"/>
          <w:sz w:val="28"/>
          <w:u w:val="single"/>
          <w:shd w:fill="auto" w:val="clear"/>
        </w:rPr>
        <w:t xml:space="preserve">5</w:t>
      </w:r>
      <w:r>
        <w:rPr>
          <w:rFonts w:ascii="Times New Roman" w:hAnsi="Times New Roman" w:cs="Times New Roman" w:eastAsia="Times New Roman"/>
          <w:color w:val="000000"/>
          <w:spacing w:val="0"/>
          <w:position w:val="0"/>
          <w:sz w:val="28"/>
          <w:u w:val="single"/>
          <w:shd w:fill="auto" w:val="clear"/>
        </w:rPr>
        <w:t xml:space="preserve"> </w:t>
      </w:r>
      <w:r>
        <w:rPr>
          <w:rFonts w:ascii="Times New Roman" w:hAnsi="Times New Roman" w:cs="Times New Roman" w:eastAsia="Times New Roman"/>
          <w:color w:val="000000"/>
          <w:spacing w:val="0"/>
          <w:position w:val="0"/>
          <w:sz w:val="28"/>
          <w:u w:val="single"/>
          <w:shd w:fill="auto" w:val="clear"/>
        </w:rPr>
        <w:t xml:space="preserve">августа, пятница:</w:t>
      </w:r>
    </w:p>
    <w:p>
      <w:pPr>
        <w:widowControl w:val="false"/>
        <w:suppressAutoHyphens w:val="tru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До 9.00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прибытие участников, регистрация спортсменов.</w:t>
      </w:r>
    </w:p>
    <w:p>
      <w:pPr>
        <w:widowControl w:val="false"/>
        <w:suppressAutoHyphens w:val="tru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9.00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9.3</w:t>
      </w:r>
      <w:r>
        <w:rPr>
          <w:rFonts w:ascii="Times New Roman" w:hAnsi="Times New Roman" w:cs="Times New Roman" w:eastAsia="Times New Roman"/>
          <w:color w:val="000000"/>
          <w:spacing w:val="0"/>
          <w:position w:val="0"/>
          <w:sz w:val="28"/>
          <w:shd w:fill="auto" w:val="clear"/>
        </w:rPr>
        <w:t xml:space="preserve">0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работа мандатной комиссии, жеребьевка участников;</w:t>
      </w:r>
    </w:p>
    <w:p>
      <w:pPr>
        <w:widowControl w:val="false"/>
        <w:suppressAutoHyphens w:val="tru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10.00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начало соревнований.</w:t>
      </w:r>
    </w:p>
    <w:p>
      <w:pPr>
        <w:widowControl w:val="false"/>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widowControl w:val="false"/>
        <w:suppressAutoHyphens w:val="true"/>
        <w:spacing w:before="0" w:after="160" w:line="259"/>
        <w:ind w:right="0" w:left="0" w:firstLine="0"/>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Мишени: </w:t>
      </w:r>
    </w:p>
    <w:p>
      <w:pPr>
        <w:widowControl w:val="false"/>
        <w:numPr>
          <w:ilvl w:val="0"/>
          <w:numId w:val="49"/>
        </w:numPr>
        <w:tabs>
          <w:tab w:val="left" w:pos="0" w:leader="none"/>
        </w:tabs>
        <w:suppressAutoHyphens w:val="true"/>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Мишень Мишень " Евро " ( диаметр 50 см )</w:t>
      </w:r>
    </w:p>
    <w:p>
      <w:pPr>
        <w:widowControl w:val="false"/>
        <w:suppressAutoHyphens w:val="true"/>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160" w:line="259"/>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Порядок выполнения упражнений: </w:t>
      </w:r>
    </w:p>
    <w:p>
      <w:pPr>
        <w:widowControl w:val="false"/>
        <w:numPr>
          <w:ilvl w:val="0"/>
          <w:numId w:val="52"/>
        </w:numPr>
        <w:tabs>
          <w:tab w:val="left" w:pos="0" w:leader="none"/>
        </w:tabs>
        <w:suppressAutoHyphens w:val="true"/>
        <w:spacing w:before="0" w:after="160" w:line="259"/>
        <w:ind w:right="0" w:left="735" w:hanging="37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 выступления спортсменов определяется судейской коллегией по мере прибытия спортсменов к месту проведения соревнований.</w:t>
      </w:r>
    </w:p>
    <w:p>
      <w:pPr>
        <w:widowControl w:val="false"/>
        <w:numPr>
          <w:ilvl w:val="0"/>
          <w:numId w:val="52"/>
        </w:numPr>
        <w:tabs>
          <w:tab w:val="left" w:pos="0" w:leader="none"/>
        </w:tabs>
        <w:suppressAutoHyphens w:val="true"/>
        <w:spacing w:before="0" w:after="160" w:line="259"/>
        <w:ind w:right="0" w:left="735" w:hanging="37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 выполнения упражнений - от коротких дистанций к длинным.</w:t>
      </w:r>
    </w:p>
    <w:p>
      <w:pPr>
        <w:widowControl w:val="false"/>
        <w:numPr>
          <w:ilvl w:val="0"/>
          <w:numId w:val="52"/>
        </w:numPr>
        <w:tabs>
          <w:tab w:val="left" w:pos="0" w:leader="none"/>
        </w:tabs>
        <w:suppressAutoHyphens w:val="true"/>
        <w:spacing w:before="0" w:after="160" w:line="259"/>
        <w:ind w:right="0" w:left="735" w:hanging="37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Начало и окончание серии бросков производятся обязательно по общему сигналу судьи на линии стендов.</w:t>
      </w:r>
    </w:p>
    <w:p>
      <w:pPr>
        <w:widowControl w:val="false"/>
        <w:numPr>
          <w:ilvl w:val="0"/>
          <w:numId w:val="52"/>
        </w:numPr>
        <w:tabs>
          <w:tab w:val="left" w:pos="0" w:leader="none"/>
        </w:tabs>
        <w:suppressAutoHyphens w:val="true"/>
        <w:spacing w:before="0" w:after="160" w:line="259"/>
        <w:ind w:right="0" w:left="735" w:hanging="37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Бросок, произведенный до команды судьи, аннулируется, а участнику выносится предупреждение. При каждом последующем нарушении на участника налагается штраф в 5 очков.</w:t>
      </w:r>
    </w:p>
    <w:p>
      <w:pPr>
        <w:widowControl w:val="false"/>
        <w:numPr>
          <w:ilvl w:val="0"/>
          <w:numId w:val="52"/>
        </w:numPr>
        <w:tabs>
          <w:tab w:val="left" w:pos="0" w:leader="none"/>
        </w:tabs>
        <w:suppressAutoHyphens w:val="true"/>
        <w:spacing w:before="0" w:after="160" w:line="259"/>
        <w:ind w:right="0" w:left="735" w:hanging="37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допускаются заступы за метательный рубеж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линию, ограничивающую минимальную дистанцию броска (3, 4, 5, 7 и 9 метров соответственно). </w:t>
      </w:r>
    </w:p>
    <w:p>
      <w:pPr>
        <w:widowControl w:val="false"/>
        <w:numPr>
          <w:ilvl w:val="0"/>
          <w:numId w:val="52"/>
        </w:numPr>
        <w:tabs>
          <w:tab w:val="left" w:pos="0" w:leader="none"/>
        </w:tabs>
        <w:suppressAutoHyphens w:val="true"/>
        <w:spacing w:before="0" w:after="160" w:line="259"/>
        <w:ind w:right="0" w:left="1455" w:hanging="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Заступом считается не только пересечение участником рубежа в момент выполнения броска, но и таковое как результат потери равновесия после броска. </w:t>
      </w:r>
    </w:p>
    <w:p>
      <w:pPr>
        <w:widowControl w:val="false"/>
        <w:numPr>
          <w:ilvl w:val="0"/>
          <w:numId w:val="52"/>
        </w:numPr>
        <w:tabs>
          <w:tab w:val="left" w:pos="0" w:leader="none"/>
        </w:tabs>
        <w:suppressAutoHyphens w:val="true"/>
        <w:spacing w:before="0" w:after="160" w:line="259"/>
        <w:ind w:right="0" w:left="1455" w:hanging="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первой фиксации заступа судье следует вынести участнику устное предупреждение, а при каждом последующем нарушении на участника налагается штраф в 5 очков.</w:t>
      </w:r>
    </w:p>
    <w:p>
      <w:pPr>
        <w:widowControl w:val="false"/>
        <w:numPr>
          <w:ilvl w:val="0"/>
          <w:numId w:val="52"/>
        </w:numPr>
        <w:tabs>
          <w:tab w:val="left" w:pos="0" w:leader="none"/>
        </w:tabs>
        <w:suppressAutoHyphens w:val="true"/>
        <w:spacing w:before="0" w:after="160" w:line="259"/>
        <w:ind w:right="0" w:left="735" w:hanging="37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Каждая серия бросков начинается только после команды судьи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Приступить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которая означает начало отсчёта времени, и считается законченной только после команды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 мишеням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 команды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 мишеням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любое пересечение рубежа расценивается как заступ.</w:t>
      </w:r>
    </w:p>
    <w:p>
      <w:pPr>
        <w:widowControl w:val="false"/>
        <w:numPr>
          <w:ilvl w:val="0"/>
          <w:numId w:val="52"/>
        </w:numPr>
        <w:tabs>
          <w:tab w:val="left" w:pos="0" w:leader="none"/>
        </w:tabs>
        <w:suppressAutoHyphens w:val="true"/>
        <w:spacing w:before="0" w:after="160" w:line="259"/>
        <w:ind w:right="0" w:left="735" w:hanging="37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участник в течение 3-х минут после вызова не вышел в сектор метания, то он снимается с соревнований в этом упражнении.</w:t>
      </w:r>
    </w:p>
    <w:p>
      <w:pPr>
        <w:widowControl w:val="false"/>
        <w:numPr>
          <w:ilvl w:val="0"/>
          <w:numId w:val="52"/>
        </w:numPr>
        <w:tabs>
          <w:tab w:val="left" w:pos="0" w:leader="none"/>
        </w:tabs>
        <w:suppressAutoHyphens w:val="true"/>
        <w:spacing w:before="0" w:after="160" w:line="259"/>
        <w:ind w:right="0" w:left="735" w:hanging="37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 выполнения упражнения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Метание ножа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дисциплинах 3, 5, 7 и 9 метров:</w:t>
      </w:r>
    </w:p>
    <w:p>
      <w:pPr>
        <w:widowControl w:val="false"/>
        <w:numPr>
          <w:ilvl w:val="0"/>
          <w:numId w:val="52"/>
        </w:numPr>
        <w:tabs>
          <w:tab w:val="left" w:pos="0" w:leader="none"/>
        </w:tabs>
        <w:suppressAutoHyphens w:val="true"/>
        <w:spacing w:before="0" w:after="160" w:line="259"/>
        <w:ind w:right="0" w:left="1455" w:hanging="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Спортсмен имеет право соревноваться в старшей возрастной категории.</w:t>
      </w:r>
    </w:p>
    <w:p>
      <w:pPr>
        <w:widowControl w:val="false"/>
        <w:numPr>
          <w:ilvl w:val="0"/>
          <w:numId w:val="52"/>
        </w:numPr>
        <w:tabs>
          <w:tab w:val="left" w:pos="0" w:leader="none"/>
        </w:tabs>
        <w:suppressAutoHyphens w:val="true"/>
        <w:spacing w:before="0" w:after="160" w:line="259"/>
        <w:ind w:right="0" w:left="1455" w:hanging="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Упражнение выполняется путём последовательного метания в мишень 3 ножей броском в любой технике, с дистанций не менее 3, 5, 7 и 9 метров соответственно. </w:t>
      </w:r>
    </w:p>
    <w:p>
      <w:pPr>
        <w:widowControl w:val="false"/>
        <w:suppressAutoHyphens w:val="true"/>
        <w:spacing w:before="0" w:after="160" w:line="259"/>
        <w:ind w:right="0" w:left="1830" w:firstLine="0"/>
        <w:jc w:val="both"/>
        <w:rPr>
          <w:rFonts w:ascii="Times New Roman" w:hAnsi="Times New Roman" w:cs="Times New Roman" w:eastAsia="Times New Roman"/>
          <w:color w:val="auto"/>
          <w:spacing w:val="0"/>
          <w:position w:val="0"/>
          <w:sz w:val="18"/>
          <w:shd w:fill="auto" w:val="clear"/>
        </w:rPr>
      </w:pPr>
    </w:p>
    <w:p>
      <w:pPr>
        <w:widowControl w:val="false"/>
        <w:numPr>
          <w:ilvl w:val="0"/>
          <w:numId w:val="57"/>
        </w:numPr>
        <w:tabs>
          <w:tab w:val="left" w:pos="0" w:leader="none"/>
        </w:tabs>
        <w:suppressAutoHyphens w:val="true"/>
        <w:spacing w:before="0" w:after="160" w:line="259"/>
        <w:ind w:right="0" w:left="1455" w:hanging="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выполнение каждой серии бросков участникам отводится 1 минута. За 15 секунд до истечения минуты судья подаёт сигнал голосом: </w:t>
      </w: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секунд</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по истечении объявляет: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Время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команде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Время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участникам следует прекратить выполнение упражнения, даже если у них ещё остались ножи. </w:t>
      </w:r>
    </w:p>
    <w:p>
      <w:pPr>
        <w:widowControl w:val="false"/>
        <w:numPr>
          <w:ilvl w:val="0"/>
          <w:numId w:val="57"/>
        </w:numPr>
        <w:tabs>
          <w:tab w:val="left" w:pos="0" w:leader="none"/>
        </w:tabs>
        <w:suppressAutoHyphens w:val="true"/>
        <w:spacing w:before="0" w:after="160" w:line="259"/>
        <w:ind w:right="0" w:left="1455" w:hanging="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попадания ножа в ранее воткнутый нож, назначается переброс одного (в случае отскока) или двух/трёх (в случае выбивания) ножей.</w:t>
      </w:r>
    </w:p>
    <w:p>
      <w:pPr>
        <w:widowControl w:val="false"/>
        <w:numPr>
          <w:ilvl w:val="0"/>
          <w:numId w:val="57"/>
        </w:numPr>
        <w:tabs>
          <w:tab w:val="left" w:pos="0" w:leader="none"/>
        </w:tabs>
        <w:suppressAutoHyphens w:val="true"/>
        <w:spacing w:before="0" w:after="160" w:line="259"/>
        <w:ind w:right="0" w:left="1455" w:hanging="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Оценка попаданий производится в соответствии с очками, обозначенными на зачётных зонах мишеней. </w:t>
      </w:r>
    </w:p>
    <w:p>
      <w:pPr>
        <w:widowControl w:val="false"/>
        <w:numPr>
          <w:ilvl w:val="0"/>
          <w:numId w:val="57"/>
        </w:numPr>
        <w:tabs>
          <w:tab w:val="left" w:pos="0" w:leader="none"/>
        </w:tabs>
        <w:suppressAutoHyphens w:val="true"/>
        <w:spacing w:before="0" w:after="160" w:line="259"/>
        <w:ind w:right="0" w:left="735" w:hanging="37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 выполнения упражнения в дисциплине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Топор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дистанциях 4, 5 и 7 метров.</w:t>
      </w:r>
    </w:p>
    <w:p>
      <w:pPr>
        <w:widowControl w:val="false"/>
        <w:numPr>
          <w:ilvl w:val="0"/>
          <w:numId w:val="57"/>
        </w:numPr>
        <w:tabs>
          <w:tab w:val="left" w:pos="0" w:leader="none"/>
        </w:tabs>
        <w:suppressAutoHyphens w:val="true"/>
        <w:spacing w:before="0" w:after="160" w:line="259"/>
        <w:ind w:right="0" w:left="1455" w:hanging="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Метание производится по одной мишени. Мишени на стенд крепятся участниками. </w:t>
      </w:r>
    </w:p>
    <w:p>
      <w:pPr>
        <w:widowControl w:val="false"/>
        <w:numPr>
          <w:ilvl w:val="0"/>
          <w:numId w:val="57"/>
        </w:numPr>
        <w:tabs>
          <w:tab w:val="left" w:pos="0" w:leader="none"/>
        </w:tabs>
        <w:suppressAutoHyphens w:val="true"/>
        <w:spacing w:before="0" w:after="160" w:line="259"/>
        <w:ind w:right="0" w:left="1455" w:hanging="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Упражнение выполняется путём метания в мишень одного топора в любой технике, с дистанции не менее 4 или 7 метров соответственно. </w:t>
      </w:r>
    </w:p>
    <w:p>
      <w:pPr>
        <w:widowControl w:val="false"/>
        <w:numPr>
          <w:ilvl w:val="0"/>
          <w:numId w:val="57"/>
        </w:numPr>
        <w:tabs>
          <w:tab w:val="left" w:pos="0" w:leader="none"/>
        </w:tabs>
        <w:suppressAutoHyphens w:val="true"/>
        <w:spacing w:before="0" w:after="160" w:line="259"/>
        <w:ind w:right="0" w:left="1455" w:hanging="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выполнение каждой серии бросков участникам отводится 30 секунд. За 15 секунд до истечения времени судья подаёт сигнал голосом: </w:t>
      </w: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секунд</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по истечении объявляет: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Время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команде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Время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участникам следует прекратить выполнение упражнения, даже если у них ещё остался топор. </w:t>
      </w:r>
    </w:p>
    <w:p>
      <w:pPr>
        <w:widowControl w:val="false"/>
        <w:numPr>
          <w:ilvl w:val="0"/>
          <w:numId w:val="57"/>
        </w:numPr>
        <w:tabs>
          <w:tab w:val="left" w:pos="0" w:leader="none"/>
        </w:tabs>
        <w:suppressAutoHyphens w:val="true"/>
        <w:spacing w:before="0" w:after="160" w:line="259"/>
        <w:ind w:right="0" w:left="1455" w:hanging="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Оценка попаданий производится в соответствии с очками, обозначенными на зачётных зонах мишеней. </w:t>
      </w:r>
    </w:p>
    <w:p>
      <w:pPr>
        <w:widowControl w:val="false"/>
        <w:numPr>
          <w:ilvl w:val="0"/>
          <w:numId w:val="57"/>
        </w:numPr>
        <w:tabs>
          <w:tab w:val="left" w:pos="0" w:leader="none"/>
        </w:tabs>
        <w:suppressAutoHyphens w:val="true"/>
        <w:spacing w:before="0" w:after="160" w:line="259"/>
        <w:ind w:right="0" w:left="1455" w:hanging="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Организаторы вправе вносить изменения в регламент проведения соревнований по своему усмотрению.</w:t>
      </w:r>
    </w:p>
    <w:p>
      <w:pPr>
        <w:widowControl w:val="false"/>
        <w:suppressAutoHyphens w:val="true"/>
        <w:spacing w:before="0" w:after="160" w:line="259"/>
        <w:ind w:right="0" w:left="0" w:firstLine="0"/>
        <w:jc w:val="both"/>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160" w:line="259"/>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Судейство, оценка и порядок фиксации результатов:</w:t>
      </w:r>
    </w:p>
    <w:p>
      <w:pPr>
        <w:widowControl w:val="false"/>
        <w:numPr>
          <w:ilvl w:val="0"/>
          <w:numId w:val="61"/>
        </w:numPr>
        <w:tabs>
          <w:tab w:val="left" w:pos="0" w:leader="none"/>
        </w:tabs>
        <w:suppressAutoHyphens w:val="true"/>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Оценка результатов производится судьёй на линии после команды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 мишеням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окончании каждой серии в порядке нумерации стендов. </w:t>
      </w:r>
    </w:p>
    <w:p>
      <w:pPr>
        <w:widowControl w:val="false"/>
        <w:numPr>
          <w:ilvl w:val="0"/>
          <w:numId w:val="61"/>
        </w:numPr>
        <w:tabs>
          <w:tab w:val="left" w:pos="0" w:leader="none"/>
        </w:tabs>
        <w:suppressAutoHyphens w:val="true"/>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Результативными считаются ножи и/или топоры, фактически оставшиеся в мишенях к моменту оценки результатов, и только в том случае, если нож или топор воткнут в стенд режущей кромкой и остриём. </w:t>
      </w:r>
    </w:p>
    <w:p>
      <w:pPr>
        <w:widowControl w:val="false"/>
        <w:numPr>
          <w:ilvl w:val="0"/>
          <w:numId w:val="61"/>
        </w:numPr>
        <w:tabs>
          <w:tab w:val="left" w:pos="0" w:leader="none"/>
        </w:tabs>
        <w:suppressAutoHyphens w:val="true"/>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участник прикасался к снаряду до оценки его судьёй, нож и/ или топор считается нерезультативным. </w:t>
      </w:r>
    </w:p>
    <w:p>
      <w:pPr>
        <w:widowControl w:val="false"/>
        <w:numPr>
          <w:ilvl w:val="0"/>
          <w:numId w:val="61"/>
        </w:numPr>
        <w:tabs>
          <w:tab w:val="left" w:pos="0" w:leader="none"/>
        </w:tabs>
        <w:suppressAutoHyphens w:val="true"/>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Результаты участников соревнований определяются количеством и достоинством пробоин в мишени. Оценка достоинства пробоины производится по положению клинка ножа в мишени. При касании клинка внешней стороны габаритной линии на мишени, засчитывается пробоина большего достоинства, с обязательным условием, чтобы нож соприкасался с габаритной линией любой гранью клинка.</w:t>
      </w:r>
    </w:p>
    <w:p>
      <w:pPr>
        <w:widowControl w:val="false"/>
        <w:numPr>
          <w:ilvl w:val="0"/>
          <w:numId w:val="61"/>
        </w:numPr>
        <w:tabs>
          <w:tab w:val="left" w:pos="0" w:leader="none"/>
        </w:tabs>
        <w:suppressAutoHyphens w:val="true"/>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равенства результатов приоритет получает участник, имеющий лучшие показатели в последней серии (</w:t>
      </w:r>
      <w:r>
        <w:rPr>
          <w:rFonts w:ascii="Times New Roman" w:hAnsi="Times New Roman" w:cs="Times New Roman" w:eastAsia="Times New Roman"/>
          <w:color w:val="000000"/>
          <w:spacing w:val="0"/>
          <w:position w:val="0"/>
          <w:sz w:val="28"/>
          <w:shd w:fill="auto" w:val="clear"/>
        </w:rPr>
        <w:t xml:space="preserve">в случае равенства показателей - по предыдущей серии и т. д.</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61"/>
        </w:numPr>
        <w:tabs>
          <w:tab w:val="left" w:pos="0" w:leader="none"/>
        </w:tabs>
        <w:suppressAutoHyphens w:val="true"/>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Общий результат серии оглашается судьёй на линии и заносится в протокол.</w:t>
      </w:r>
    </w:p>
    <w:p>
      <w:pPr>
        <w:widowControl w:val="false"/>
        <w:numPr>
          <w:ilvl w:val="0"/>
          <w:numId w:val="61"/>
        </w:numPr>
        <w:tabs>
          <w:tab w:val="left" w:pos="0" w:leader="none"/>
        </w:tabs>
        <w:suppressAutoHyphens w:val="true"/>
        <w:spacing w:before="0" w:after="160" w:line="259"/>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окончании выполнения упражнений участники расписываются в согласии с протоколом. </w:t>
      </w:r>
    </w:p>
    <w:p>
      <w:pPr>
        <w:widowControl w:val="false"/>
        <w:suppressAutoHyphens w:val="true"/>
        <w:spacing w:before="0" w:after="160" w:line="259"/>
        <w:ind w:right="0" w:left="720" w:firstLine="0"/>
        <w:jc w:val="both"/>
        <w:rPr>
          <w:rFonts w:ascii="Times New Roman" w:hAnsi="Times New Roman" w:cs="Times New Roman" w:eastAsia="Times New Roman"/>
          <w:i/>
          <w:color w:val="auto"/>
          <w:spacing w:val="0"/>
          <w:position w:val="0"/>
          <w:sz w:val="28"/>
          <w:shd w:fill="auto" w:val="clear"/>
        </w:rPr>
      </w:pPr>
    </w:p>
    <w:p>
      <w:pPr>
        <w:widowControl w:val="false"/>
        <w:suppressAutoHyphens w:val="true"/>
        <w:spacing w:before="0" w:after="160" w:line="259"/>
        <w:ind w:right="0" w:left="0" w:firstLine="0"/>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Участнику соревнований запрещается:</w:t>
      </w:r>
    </w:p>
    <w:p>
      <w:pPr>
        <w:widowControl w:val="false"/>
        <w:numPr>
          <w:ilvl w:val="0"/>
          <w:numId w:val="64"/>
        </w:numPr>
        <w:tabs>
          <w:tab w:val="left" w:pos="0" w:leader="none"/>
        </w:tabs>
        <w:suppressAutoHyphens w:val="true"/>
        <w:spacing w:before="0" w:after="160" w:line="259"/>
        <w:ind w:right="0" w:left="144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метать нож без команды судьи, не в направлении мишени, не находясь на рубеже метания;</w:t>
      </w:r>
    </w:p>
    <w:p>
      <w:pPr>
        <w:widowControl w:val="false"/>
        <w:numPr>
          <w:ilvl w:val="0"/>
          <w:numId w:val="64"/>
        </w:numPr>
        <w:tabs>
          <w:tab w:val="left" w:pos="0" w:leader="none"/>
        </w:tabs>
        <w:suppressAutoHyphens w:val="true"/>
        <w:spacing w:before="0" w:after="160" w:line="259"/>
        <w:ind w:right="0" w:left="144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разговаривать в момент выполнения упражнения, или касаться спортсмена выполняющего упражнение;</w:t>
      </w:r>
    </w:p>
    <w:p>
      <w:pPr>
        <w:widowControl w:val="false"/>
        <w:numPr>
          <w:ilvl w:val="0"/>
          <w:numId w:val="64"/>
        </w:numPr>
        <w:tabs>
          <w:tab w:val="left" w:pos="0" w:leader="none"/>
        </w:tabs>
        <w:suppressAutoHyphens w:val="true"/>
        <w:spacing w:before="0" w:after="160" w:line="259"/>
        <w:ind w:right="0" w:left="144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метать нож, если на площадке перед стендом или за стендом находятся люди или животные.</w:t>
      </w:r>
    </w:p>
    <w:p>
      <w:pPr>
        <w:widowControl w:val="false"/>
        <w:suppressAutoHyphens w:val="true"/>
        <w:spacing w:before="0" w:after="16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Участник соревнований несет полную ответственность за любой несчастный случай, произошедший в результате нарушений правил соревнований.</w:t>
      </w:r>
    </w:p>
    <w:p>
      <w:pPr>
        <w:widowControl w:val="false"/>
        <w:suppressAutoHyphens w:val="true"/>
        <w:spacing w:before="0" w:after="160" w:line="259"/>
        <w:ind w:right="0" w:left="0" w:firstLine="0"/>
        <w:jc w:val="both"/>
        <w:rPr>
          <w:rFonts w:ascii="Times New Roman" w:hAnsi="Times New Roman" w:cs="Times New Roman" w:eastAsia="Times New Roman"/>
          <w:color w:val="auto"/>
          <w:spacing w:val="0"/>
          <w:position w:val="0"/>
          <w:sz w:val="16"/>
          <w:u w:val="single"/>
          <w:shd w:fill="auto" w:val="clear"/>
        </w:rPr>
      </w:pPr>
      <w:r>
        <w:rPr>
          <w:rFonts w:ascii="Times New Roman" w:hAnsi="Times New Roman" w:cs="Times New Roman" w:eastAsia="Times New Roman"/>
          <w:color w:val="auto"/>
          <w:spacing w:val="0"/>
          <w:position w:val="0"/>
          <w:sz w:val="28"/>
          <w:shd w:fill="auto" w:val="clear"/>
        </w:rPr>
        <w:t xml:space="preserve">Организаторы и администрация МАУК ПКИТ им. К.Г. Сахарова не несут ответственности за полученные травмы, повреждения и ущерб, которые были получены участниками соревнований вследствие невыполнения или ненадлежащего выполнения правил поведения и безопасности участника развлекательного мероприятия на территории МАУК ПКИТ им. К.Г. Сахарова (Приложение 4).</w:t>
      </w:r>
    </w:p>
    <w:p>
      <w:pPr>
        <w:widowControl w:val="false"/>
        <w:suppressAutoHyphens w:val="true"/>
        <w:spacing w:before="0" w:after="160" w:line="259"/>
        <w:ind w:right="0" w:left="0" w:firstLine="708"/>
        <w:jc w:val="both"/>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160" w:line="259"/>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Награждение победителей:</w:t>
      </w:r>
    </w:p>
    <w:p>
      <w:pPr>
        <w:widowControl w:val="false"/>
        <w:suppressAutoHyphens w:val="true"/>
        <w:spacing w:before="0" w:after="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Участники, занявшие 1-3 места в каждом упражнении, награждаются дипломами и памятными призами.</w:t>
      </w:r>
    </w:p>
    <w:p>
      <w:pPr>
        <w:widowControl w:val="false"/>
        <w:suppressAutoHyphens w:val="true"/>
        <w:spacing w:before="0" w:after="160" w:line="259"/>
        <w:ind w:right="0" w:left="0" w:firstLine="0"/>
        <w:jc w:val="both"/>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160" w:line="259"/>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u w:val="single"/>
          <w:shd w:fill="auto" w:val="clear"/>
        </w:rPr>
        <w:t xml:space="preserve">Условия финансирования:</w:t>
      </w:r>
    </w:p>
    <w:p>
      <w:pPr>
        <w:widowControl w:val="false"/>
        <w:suppressAutoHyphens w:val="true"/>
        <w:spacing w:before="0" w:after="160" w:line="259"/>
        <w:ind w:right="0" w:left="0"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Проезд, проживание, питание спортсменов, тренеров, представителей команд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 счет командирующих организаций. </w:t>
      </w:r>
    </w:p>
    <w:p>
      <w:pPr>
        <w:widowControl w:val="false"/>
        <w:suppressAutoHyphens w:val="true"/>
        <w:spacing w:before="0" w:after="16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Расходы, связанные с проведением соревнований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призы, подготовка места проведения соревнований, медицинское обслуживание и другое материально-техническое обеспечение в соответствии со сметой проведения соревнований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 счет Оргкомитета, спонсорской поддержки и благотворительных взносов. </w:t>
      </w:r>
    </w:p>
    <w:p>
      <w:pPr>
        <w:widowControl w:val="false"/>
        <w:suppressAutoHyphens w:val="true"/>
        <w:spacing w:before="0" w:after="16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 внесения благотворительных взносов</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Приложение 1.</w:t>
      </w:r>
    </w:p>
    <w:p>
      <w:pPr>
        <w:widowControl w:val="false"/>
        <w:suppressAutoHyphens w:val="true"/>
        <w:spacing w:before="0" w:after="16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widowControl w:val="false"/>
        <w:suppressAutoHyphens w:val="true"/>
        <w:spacing w:before="0" w:after="160" w:line="259"/>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ПРЕДВАРИТЕЛЬНАЯ РЕГИСТРАЦИЯ СПОРТСМЕНОВ:</w:t>
      </w:r>
    </w:p>
    <w:p>
      <w:pPr>
        <w:widowControl w:val="false"/>
        <w:suppressAutoHyphens w:val="true"/>
        <w:spacing w:before="0" w:after="16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Предварительная регистрация спортсменов производится одним из удобных способов:</w:t>
      </w:r>
    </w:p>
    <w:p>
      <w:pPr>
        <w:widowControl w:val="false"/>
        <w:numPr>
          <w:ilvl w:val="0"/>
          <w:numId w:val="70"/>
        </w:numPr>
        <w:tabs>
          <w:tab w:val="left" w:pos="708" w:leader="none"/>
          <w:tab w:val="left" w:pos="900" w:leader="none"/>
        </w:tabs>
        <w:suppressAutoHyphens w:val="true"/>
        <w:spacing w:before="0" w:after="0" w:line="276"/>
        <w:ind w:right="0" w:left="360" w:firstLine="18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группа вконтакте: </w:t>
      </w:r>
      <w:hyperlink xmlns:r="http://schemas.openxmlformats.org/officeDocument/2006/relationships" r:id="docRId2">
        <w:r>
          <w:rPr>
            <w:rFonts w:ascii="Times New Roman" w:hAnsi="Times New Roman" w:cs="Times New Roman" w:eastAsia="Times New Roman"/>
            <w:color w:val="0000FF"/>
            <w:spacing w:val="0"/>
            <w:position w:val="0"/>
            <w:sz w:val="28"/>
            <w:u w:val="single"/>
            <w:shd w:fill="auto" w:val="clear"/>
          </w:rPr>
          <w:t xml:space="preserve">https://vk.com/klimknife</w:t>
        </w:r>
      </w:hyperlink>
    </w:p>
    <w:p>
      <w:pPr>
        <w:widowControl w:val="false"/>
        <w:numPr>
          <w:ilvl w:val="0"/>
          <w:numId w:val="70"/>
        </w:numPr>
        <w:tabs>
          <w:tab w:val="left" w:pos="708" w:leader="none"/>
          <w:tab w:val="left" w:pos="900" w:leader="none"/>
        </w:tabs>
        <w:suppressAutoHyphens w:val="true"/>
        <w:spacing w:before="0" w:after="0" w:line="276"/>
        <w:ind w:right="0" w:left="360" w:firstLine="18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тел.: 8-927-020-83-34 (Кузнецов Максим)</w:t>
      </w:r>
    </w:p>
    <w:p>
      <w:pPr>
        <w:widowControl w:val="false"/>
        <w:suppressAutoHyphens w:val="true"/>
        <w:spacing w:before="0" w:after="0" w:line="276"/>
        <w:ind w:right="0" w:left="0" w:firstLine="0"/>
        <w:jc w:val="both"/>
        <w:rPr>
          <w:rFonts w:ascii="Calibri" w:hAnsi="Calibri" w:cs="Calibri" w:eastAsia="Calibri"/>
          <w:color w:val="auto"/>
          <w:spacing w:val="0"/>
          <w:position w:val="0"/>
          <w:sz w:val="28"/>
          <w:shd w:fill="auto" w:val="clear"/>
        </w:rPr>
      </w:pPr>
    </w:p>
    <w:p>
      <w:pPr>
        <w:widowControl w:val="false"/>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widowControl w:val="false"/>
        <w:suppressAutoHyphens w:val="true"/>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widowControl w:val="false"/>
        <w:suppressAutoHyphens w:val="true"/>
        <w:spacing w:before="0" w:after="160" w:line="259"/>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Проезд к месту проведения Фестиваля:</w:t>
      </w:r>
    </w:p>
    <w:p>
      <w:pPr>
        <w:widowControl w:val="false"/>
        <w:suppressAutoHyphens w:val="true"/>
        <w:spacing w:before="0" w:after="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Фестиваль проходит по адресу: г. Тольятти, ул. Южное шоссе, 137 (МАУК Парковый комплекс истории техники имени К.Г. Сахарова).</w:t>
      </w:r>
    </w:p>
    <w:p>
      <w:pPr>
        <w:widowControl w:val="false"/>
        <w:suppressAutoHyphens w:val="true"/>
        <w:spacing w:before="0" w:after="0" w:line="259"/>
        <w:ind w:right="0" w:left="0" w:firstLine="0"/>
        <w:jc w:val="both"/>
        <w:rPr>
          <w:rFonts w:ascii="Times New Roman" w:hAnsi="Times New Roman" w:cs="Times New Roman" w:eastAsia="Times New Roman"/>
          <w:color w:val="auto"/>
          <w:spacing w:val="0"/>
          <w:position w:val="0"/>
          <w:sz w:val="28"/>
          <w:shd w:fill="auto" w:val="clear"/>
        </w:rPr>
      </w:pPr>
      <w:r>
        <w:object w:dxaOrig="9724" w:dyaOrig="6189">
          <v:rect xmlns:o="urn:schemas-microsoft-com:office:office" xmlns:v="urn:schemas-microsoft-com:vml" id="rectole0000000001" style="width:486.200000pt;height:309.45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1" ShapeID="rectole0000000001" r:id="docRId3"/>
        </w:object>
      </w:r>
    </w:p>
    <w:p>
      <w:pPr>
        <w:widowControl w:val="false"/>
        <w:suppressAutoHyphens w:val="true"/>
        <w:spacing w:before="0" w:after="0" w:line="259"/>
        <w:ind w:right="0" w:left="0" w:firstLine="0"/>
        <w:jc w:val="both"/>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160" w:line="259"/>
        <w:ind w:right="0" w:left="0" w:firstLine="0"/>
        <w:jc w:val="both"/>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160" w:line="259"/>
        <w:ind w:right="0" w:left="0" w:firstLine="0"/>
        <w:jc w:val="both"/>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16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u w:val="single"/>
          <w:shd w:fill="auto" w:val="clear"/>
        </w:rPr>
        <w:t xml:space="preserve">Координаторы соревнований:</w:t>
      </w:r>
    </w:p>
    <w:p>
      <w:pPr>
        <w:widowControl w:val="false"/>
        <w:numPr>
          <w:ilvl w:val="0"/>
          <w:numId w:val="76"/>
        </w:numPr>
        <w:tabs>
          <w:tab w:val="left" w:pos="0" w:leader="none"/>
        </w:tabs>
        <w:suppressAutoHyphens w:val="true"/>
        <w:spacing w:before="0" w:after="0" w:line="276"/>
        <w:ind w:right="0" w:left="540" w:firstLine="55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Кузнецов Максим Андреевич: тел. 8-927-020-83-34</w:t>
      </w:r>
    </w:p>
    <w:p>
      <w:pPr>
        <w:widowControl w:val="false"/>
        <w:numPr>
          <w:ilvl w:val="0"/>
          <w:numId w:val="76"/>
        </w:numPr>
        <w:tabs>
          <w:tab w:val="left" w:pos="0" w:leader="none"/>
        </w:tabs>
        <w:suppressAutoHyphens w:val="true"/>
        <w:spacing w:before="0" w:after="0" w:line="276"/>
        <w:ind w:right="0" w:left="540" w:firstLine="55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Шубенин Андрей Николаевич: тел. 8-962-610-28-12</w:t>
      </w:r>
    </w:p>
    <w:p>
      <w:pPr>
        <w:widowControl w:val="false"/>
        <w:numPr>
          <w:ilvl w:val="0"/>
          <w:numId w:val="76"/>
        </w:numPr>
        <w:tabs>
          <w:tab w:val="left" w:pos="0" w:leader="none"/>
        </w:tabs>
        <w:suppressAutoHyphens w:val="true"/>
        <w:spacing w:before="0" w:after="0" w:line="276"/>
        <w:ind w:right="0" w:left="540" w:firstLine="556"/>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Селезнев Андрей Вячеславович: тел.8-927-219-16-13 </w:t>
      </w:r>
    </w:p>
    <w:p>
      <w:pPr>
        <w:widowControl w:val="false"/>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0" w:line="276"/>
        <w:ind w:right="0" w:left="0" w:firstLine="0"/>
        <w:jc w:val="both"/>
        <w:rPr>
          <w:rFonts w:ascii="Calibri" w:hAnsi="Calibri" w:cs="Calibri" w:eastAsia="Calibri"/>
          <w:color w:val="auto"/>
          <w:spacing w:val="0"/>
          <w:position w:val="0"/>
          <w:sz w:val="28"/>
          <w:shd w:fill="auto" w:val="clear"/>
        </w:rPr>
      </w:pPr>
    </w:p>
    <w:p>
      <w:pPr>
        <w:widowControl w:val="false"/>
        <w:suppressAutoHyphens w:val="true"/>
        <w:spacing w:before="0" w:after="160" w:line="259"/>
        <w:ind w:right="0" w:left="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36"/>
          <w:shd w:fill="auto" w:val="clear"/>
        </w:rPr>
        <w:t xml:space="preserve">Данное положение является официальным приглашением на соревнования.</w:t>
      </w:r>
      <w:r>
        <w:rPr>
          <w:rFonts w:ascii="Calibri" w:hAnsi="Calibri" w:cs="Calibri" w:eastAsia="Calibri"/>
          <w:color w:val="auto"/>
          <w:spacing w:val="0"/>
          <w:position w:val="0"/>
          <w:sz w:val="22"/>
          <w:shd w:fill="auto" w:val="clear"/>
        </w:rPr>
        <w:t xml:space="preserve"> </w:t>
      </w:r>
    </w:p>
    <w:p>
      <w:pPr>
        <w:widowControl w:val="false"/>
        <w:suppressAutoHyphens w:val="true"/>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160" w:line="259"/>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1</w:t>
      </w:r>
    </w:p>
    <w:p>
      <w:pPr>
        <w:widowControl w:val="false"/>
        <w:suppressAutoHyphens w:val="true"/>
        <w:spacing w:before="0" w:after="160" w:line="259"/>
        <w:ind w:right="0" w:left="0" w:firstLine="0"/>
        <w:jc w:val="center"/>
        <w:rPr>
          <w:rFonts w:ascii="Times New Roman" w:hAnsi="Times New Roman" w:cs="Times New Roman" w:eastAsia="Times New Roman"/>
          <w:b/>
          <w:color w:val="auto"/>
          <w:spacing w:val="0"/>
          <w:position w:val="0"/>
          <w:sz w:val="28"/>
          <w:u w:val="single"/>
          <w:shd w:fill="auto" w:val="clear"/>
        </w:rPr>
      </w:pPr>
    </w:p>
    <w:p>
      <w:pPr>
        <w:widowControl w:val="false"/>
        <w:suppressAutoHyphens w:val="true"/>
        <w:spacing w:before="0" w:after="160" w:line="259"/>
        <w:ind w:right="0" w:left="0" w:firstLine="0"/>
        <w:jc w:val="center"/>
        <w:rPr>
          <w:rFonts w:ascii="Times New Roman" w:hAnsi="Times New Roman" w:cs="Times New Roman" w:eastAsia="Times New Roman"/>
          <w:b/>
          <w:color w:val="auto"/>
          <w:spacing w:val="0"/>
          <w:position w:val="0"/>
          <w:sz w:val="32"/>
          <w:u w:val="single"/>
          <w:shd w:fill="auto" w:val="clear"/>
        </w:rPr>
      </w:pPr>
      <w:r>
        <w:rPr>
          <w:rFonts w:ascii="Times New Roman" w:hAnsi="Times New Roman" w:cs="Times New Roman" w:eastAsia="Times New Roman"/>
          <w:b/>
          <w:color w:val="auto"/>
          <w:spacing w:val="0"/>
          <w:position w:val="0"/>
          <w:sz w:val="32"/>
          <w:u w:val="single"/>
          <w:shd w:fill="auto" w:val="clear"/>
        </w:rPr>
        <w:t xml:space="preserve">Благотворительные взносы для спортсменов, участвующих в  фестивальной соревновательной программе Фестиваля </w:t>
      </w:r>
      <w:r>
        <w:rPr>
          <w:rFonts w:ascii="Times New Roman" w:hAnsi="Times New Roman" w:cs="Times New Roman" w:eastAsia="Times New Roman"/>
          <w:b/>
          <w:color w:val="auto"/>
          <w:spacing w:val="0"/>
          <w:position w:val="0"/>
          <w:sz w:val="32"/>
          <w:u w:val="single"/>
          <w:shd w:fill="auto" w:val="clear"/>
        </w:rPr>
        <w:t xml:space="preserve">«</w:t>
      </w:r>
      <w:r>
        <w:rPr>
          <w:rFonts w:ascii="Times New Roman" w:hAnsi="Times New Roman" w:cs="Times New Roman" w:eastAsia="Times New Roman"/>
          <w:b/>
          <w:color w:val="auto"/>
          <w:spacing w:val="0"/>
          <w:position w:val="0"/>
          <w:sz w:val="32"/>
          <w:u w:val="single"/>
          <w:shd w:fill="auto" w:val="clear"/>
        </w:rPr>
        <w:t xml:space="preserve">Легенды метания</w:t>
      </w:r>
      <w:r>
        <w:rPr>
          <w:rFonts w:ascii="Times New Roman" w:hAnsi="Times New Roman" w:cs="Times New Roman" w:eastAsia="Times New Roman"/>
          <w:b/>
          <w:color w:val="auto"/>
          <w:spacing w:val="0"/>
          <w:position w:val="0"/>
          <w:sz w:val="32"/>
          <w:u w:val="single"/>
          <w:shd w:fill="auto" w:val="clear"/>
        </w:rPr>
        <w:t xml:space="preserve">»:</w:t>
      </w:r>
    </w:p>
    <w:p>
      <w:pPr>
        <w:widowControl w:val="false"/>
        <w:suppressAutoHyphens w:val="true"/>
        <w:spacing w:before="0" w:after="160" w:line="259"/>
        <w:ind w:right="0" w:left="0" w:firstLine="0"/>
        <w:jc w:val="center"/>
        <w:rPr>
          <w:rFonts w:ascii="Times New Roman" w:hAnsi="Times New Roman" w:cs="Times New Roman" w:eastAsia="Times New Roman"/>
          <w:b/>
          <w:color w:val="auto"/>
          <w:spacing w:val="0"/>
          <w:position w:val="0"/>
          <w:sz w:val="28"/>
          <w:u w:val="single"/>
          <w:shd w:fill="auto" w:val="clear"/>
        </w:rPr>
      </w:pPr>
    </w:p>
    <w:p>
      <w:pPr>
        <w:widowControl w:val="false"/>
        <w:suppressAutoHyphens w:val="true"/>
        <w:spacing w:before="0" w:after="160" w:line="259"/>
        <w:ind w:right="0" w:left="0" w:firstLine="0"/>
        <w:jc w:val="both"/>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160" w:line="259"/>
        <w:ind w:right="0" w:left="0" w:firstLine="0"/>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Соревновательная  программа Фестиваля:</w:t>
      </w:r>
    </w:p>
    <w:p>
      <w:pPr>
        <w:widowControl w:val="false"/>
        <w:suppressAutoHyphens w:val="true"/>
        <w:spacing w:before="0" w:after="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лиц (без градации пол/возраст), желающих принять участие в упражнениях программы Фестиваля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Легенды метания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благотворительный взнос составляет:</w:t>
      </w:r>
    </w:p>
    <w:p>
      <w:pPr>
        <w:keepNext w:val="true"/>
        <w:widowControl w:val="false"/>
        <w:suppressAutoHyphens w:val="true"/>
        <w:spacing w:before="240" w:after="120" w:line="259"/>
        <w:ind w:right="0" w:left="0" w:firstLine="0"/>
        <w:jc w:val="left"/>
        <w:rPr>
          <w:rFonts w:ascii="Liberation Sans" w:hAnsi="Liberation Sans" w:cs="Liberation Sans" w:eastAsia="Liberation Sans"/>
          <w:color w:val="auto"/>
          <w:spacing w:val="0"/>
          <w:position w:val="0"/>
          <w:sz w:val="28"/>
          <w:shd w:fill="auto" w:val="clear"/>
        </w:rPr>
      </w:pPr>
      <w:r>
        <w:rPr>
          <w:rFonts w:ascii="Liberation Sans" w:hAnsi="Liberation Sans" w:cs="Liberation Sans" w:eastAsia="Liberation Sans"/>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первая</w:t>
      </w:r>
      <w:r>
        <w:rPr>
          <w:rFonts w:ascii="Liberation Sans" w:hAnsi="Liberation Sans" w:cs="Liberation Sans" w:eastAsia="Liberation Sans"/>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лига</w:t>
      </w:r>
      <w:r>
        <w:rPr>
          <w:rFonts w:ascii="Liberation Sans" w:hAnsi="Liberation Sans" w:cs="Liberation Sans" w:eastAsia="Liberation Sans"/>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 500 </w:t>
      </w:r>
      <w:r>
        <w:rPr>
          <w:rFonts w:ascii="Calibri" w:hAnsi="Calibri" w:cs="Calibri" w:eastAsia="Calibri"/>
          <w:color w:val="auto"/>
          <w:spacing w:val="0"/>
          <w:position w:val="0"/>
          <w:sz w:val="28"/>
          <w:shd w:fill="auto" w:val="clear"/>
        </w:rPr>
        <w:t xml:space="preserve">рублей</w:t>
      </w:r>
      <w:r>
        <w:rPr>
          <w:rFonts w:ascii="Liberation Sans" w:hAnsi="Liberation Sans" w:cs="Liberation Sans" w:eastAsia="Liberation Sans"/>
          <w:color w:val="auto"/>
          <w:spacing w:val="0"/>
          <w:position w:val="0"/>
          <w:sz w:val="28"/>
          <w:shd w:fill="auto" w:val="clear"/>
        </w:rPr>
        <w:br/>
        <w:t xml:space="preserve">- </w:t>
      </w:r>
      <w:r>
        <w:rPr>
          <w:rFonts w:ascii="Calibri" w:hAnsi="Calibri" w:cs="Calibri" w:eastAsia="Calibri"/>
          <w:color w:val="auto"/>
          <w:spacing w:val="0"/>
          <w:position w:val="0"/>
          <w:sz w:val="28"/>
          <w:shd w:fill="auto" w:val="clear"/>
        </w:rPr>
        <w:t xml:space="preserve">при</w:t>
      </w:r>
      <w:r>
        <w:rPr>
          <w:rFonts w:ascii="Liberation Sans" w:hAnsi="Liberation Sans" w:cs="Liberation Sans" w:eastAsia="Liberation Sans"/>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предварительной</w:t>
      </w:r>
      <w:r>
        <w:rPr>
          <w:rFonts w:ascii="Liberation Sans" w:hAnsi="Liberation Sans" w:cs="Liberation Sans" w:eastAsia="Liberation Sans"/>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регистрации</w:t>
      </w:r>
      <w:r>
        <w:rPr>
          <w:rFonts w:ascii="Liberation Sans" w:hAnsi="Liberation Sans" w:cs="Liberation Sans" w:eastAsia="Liberation Sans"/>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 2000   </w:t>
      </w:r>
      <w:r>
        <w:rPr>
          <w:rFonts w:ascii="Calibri" w:hAnsi="Calibri" w:cs="Calibri" w:eastAsia="Calibri"/>
          <w:color w:val="auto"/>
          <w:spacing w:val="0"/>
          <w:position w:val="0"/>
          <w:sz w:val="28"/>
          <w:shd w:fill="auto" w:val="clear"/>
        </w:rPr>
        <w:t xml:space="preserve">рублей</w:t>
      </w:r>
      <w:r>
        <w:rPr>
          <w:rFonts w:ascii="Liberation Sans" w:hAnsi="Liberation Sans" w:cs="Liberation Sans" w:eastAsia="Liberation Sans"/>
          <w:color w:val="auto"/>
          <w:spacing w:val="0"/>
          <w:position w:val="0"/>
          <w:sz w:val="28"/>
          <w:shd w:fill="auto" w:val="clear"/>
        </w:rPr>
        <w:t xml:space="preserve">;</w:t>
      </w:r>
    </w:p>
    <w:p>
      <w:pPr>
        <w:widowControl w:val="false"/>
        <w:suppressAutoHyphens w:val="true"/>
        <w:spacing w:before="0" w:after="16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без предварительной регистрации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3000    </w:t>
      </w:r>
      <w:r>
        <w:rPr>
          <w:rFonts w:ascii="Times New Roman" w:hAnsi="Times New Roman" w:cs="Times New Roman" w:eastAsia="Times New Roman"/>
          <w:color w:val="auto"/>
          <w:spacing w:val="0"/>
          <w:position w:val="0"/>
          <w:sz w:val="28"/>
          <w:shd w:fill="auto" w:val="clear"/>
        </w:rPr>
        <w:t xml:space="preserve">рублей.</w:t>
      </w:r>
    </w:p>
    <w:p>
      <w:pPr>
        <w:widowControl w:val="false"/>
        <w:suppressAutoHyphens w:val="true"/>
        <w:spacing w:before="0" w:after="16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лиц (без градации пол/возраст), желающих принять участие в отдельных упражнениях фестивальной  программы Фестиваля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Легенды метания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благотворительный взнос составляет 500 рублей за каждое упражнение.</w:t>
      </w:r>
    </w:p>
    <w:p>
      <w:pPr>
        <w:widowControl w:val="false"/>
        <w:suppressAutoHyphens w:val="true"/>
        <w:spacing w:before="0" w:after="160" w:line="259"/>
        <w:ind w:right="0" w:left="0" w:firstLine="0"/>
        <w:jc w:val="both"/>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160" w:line="259"/>
        <w:ind w:right="0" w:left="0" w:firstLine="0"/>
        <w:jc w:val="right"/>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160" w:line="259"/>
        <w:ind w:right="0" w:left="0" w:firstLine="0"/>
        <w:jc w:val="right"/>
        <w:rPr>
          <w:rFonts w:ascii="Times New Roman" w:hAnsi="Times New Roman" w:cs="Times New Roman" w:eastAsia="Times New Roman"/>
          <w:color w:val="auto"/>
          <w:spacing w:val="0"/>
          <w:position w:val="0"/>
          <w:sz w:val="28"/>
          <w:shd w:fill="auto" w:val="clear"/>
        </w:rPr>
      </w:pPr>
    </w:p>
    <w:p>
      <w:pPr>
        <w:widowControl w:val="false"/>
        <w:tabs>
          <w:tab w:val="left" w:pos="708" w:leader="none"/>
          <w:tab w:val="left" w:pos="4121" w:leader="none"/>
        </w:tabs>
        <w:suppressAutoHyphens w:val="true"/>
        <w:spacing w:before="0" w:after="160" w:line="259"/>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ab/>
      </w:r>
      <w:r>
        <w:rPr>
          <w:rFonts w:ascii="Calibri" w:hAnsi="Calibri" w:cs="Calibri" w:eastAsia="Calibri"/>
          <w:color w:val="auto"/>
          <w:spacing w:val="0"/>
          <w:position w:val="0"/>
          <w:sz w:val="22"/>
          <w:shd w:fill="auto" w:val="clear"/>
        </w:rPr>
        <w:t xml:space="preserve"> </w:t>
      </w:r>
    </w:p>
    <w:p>
      <w:pPr>
        <w:widowControl w:val="false"/>
        <w:tabs>
          <w:tab w:val="left" w:pos="708" w:leader="none"/>
          <w:tab w:val="left" w:pos="4121" w:leader="none"/>
        </w:tabs>
        <w:suppressAutoHyphens w:val="true"/>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160" w:line="259"/>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2</w:t>
      </w:r>
    </w:p>
    <w:p>
      <w:pPr>
        <w:widowControl w:val="false"/>
        <w:suppressAutoHyphens w:val="true"/>
        <w:spacing w:before="240" w:after="16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Правила техники безопасности.</w:t>
      </w:r>
    </w:p>
    <w:p>
      <w:pPr>
        <w:widowControl w:val="false"/>
        <w:suppressAutoHyphens w:val="true"/>
        <w:spacing w:before="240" w:after="160" w:line="240"/>
        <w:ind w:right="0" w:left="0" w:firstLine="0"/>
        <w:jc w:val="both"/>
        <w:rPr>
          <w:rFonts w:ascii="Times New Roman" w:hAnsi="Times New Roman" w:cs="Times New Roman" w:eastAsia="Times New Roman"/>
          <w:b/>
          <w:color w:val="auto"/>
          <w:spacing w:val="0"/>
          <w:position w:val="0"/>
          <w:sz w:val="22"/>
          <w:shd w:fill="auto" w:val="clear"/>
        </w:rPr>
      </w:pPr>
    </w:p>
    <w:p>
      <w:pPr>
        <w:widowControl w:val="false"/>
        <w:suppressAutoHyphens w:val="tru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Участник обязан выполнять все требования и рекомендации организаторов мероприятия и судей, связанные с соблюдением настоящих правил.</w:t>
      </w:r>
    </w:p>
    <w:p>
      <w:pPr>
        <w:widowControl w:val="false"/>
        <w:suppressAutoHyphens w:val="tru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Метание производится только в направлении специально оборудованных стендов. Не допускается метание и направление ножа и иных метательных снарядов в случае присутствия человека в зоне поражения.</w:t>
      </w:r>
    </w:p>
    <w:p>
      <w:pPr>
        <w:widowControl w:val="false"/>
        <w:suppressAutoHyphens w:val="tru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Запрещается во время выполнения бросков выпускать из поля зрения зону метания, поворачиваться к стендам боком или спиной. Участник обязан сохранять предельное внимание и концентрацию.</w:t>
      </w:r>
    </w:p>
    <w:p>
      <w:pPr>
        <w:widowControl w:val="false"/>
        <w:suppressAutoHyphens w:val="tru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Запрещается производить метание с различных дистанций в пределах одной тренировочной площадки.</w:t>
      </w:r>
    </w:p>
    <w:p>
      <w:pPr>
        <w:widowControl w:val="false"/>
        <w:suppressAutoHyphens w:val="tru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После окончания серии бросков и прежде чем приступить к сбору ножей, метатель обязан информировать остальных участников на площадке об окончании метания. Для этого участник громко и четко должен произнести слово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чисто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оповестив тем самым окружающих о том, что бросков с его стороны производиться не будет.</w:t>
      </w:r>
    </w:p>
    <w:p>
      <w:pPr>
        <w:widowControl w:val="false"/>
        <w:suppressAutoHyphens w:val="tru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Производя сбор ножей, сначала собирать те из них, что находятся в стенде, и только потом тех, что лежат на полу.</w:t>
      </w:r>
    </w:p>
    <w:p>
      <w:pPr>
        <w:widowControl w:val="false"/>
        <w:suppressAutoHyphens w:val="tru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Прежде чем приступить к очередной серии бросков, участник должен убедиться в том, что все остальные участники находятся на исходном рубеже и имеют возможность визуально контролировать зону поражения.</w:t>
      </w:r>
    </w:p>
    <w:p>
      <w:pPr>
        <w:widowControl w:val="false"/>
        <w:suppressAutoHyphens w:val="tru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Участник не имеет право самовольно собрать ножи, упавшие/отрикошетировавшие за рубеж метания, не дожидаясь окончания серии бросков и без разрешения судьи.</w:t>
      </w:r>
    </w:p>
    <w:p>
      <w:pPr>
        <w:widowControl w:val="false"/>
        <w:suppressAutoHyphens w:val="tru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Участник обязан контролировать степень возможной угрозы со стороны рикошетирующего ножа. При сборе ножей, расположенных за рубежом метания, спортсмен приседает на корточки, сохраняя возможность визуального контроля.</w:t>
      </w:r>
    </w:p>
    <w:p>
      <w:pPr>
        <w:widowControl w:val="false"/>
        <w:suppressAutoHyphens w:val="tru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Перед броском участник обязан проверять целостность полотна ножа и контролировать отсутствие на нём заусенцев. В случае обнаружения таковых, спортсмен обязан устранить их самостоятельно, либо обратиться за помощью к тренеру/судье.</w:t>
      </w:r>
    </w:p>
    <w:p>
      <w:pPr>
        <w:widowControl w:val="false"/>
        <w:suppressAutoHyphens w:val="tru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В случае рикошета ножа в сторону участник обязан избегать попадания ножа. Запрещается стоять на месте, пытаясь отбить нож, поймать или закрыться от него руками. </w:t>
      </w:r>
    </w:p>
    <w:p>
      <w:pPr>
        <w:widowControl w:val="false"/>
        <w:suppressAutoHyphens w:val="tru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color w:val="auto"/>
          <w:spacing w:val="0"/>
          <w:position w:val="0"/>
          <w:sz w:val="24"/>
          <w:shd w:fill="auto" w:val="clear"/>
        </w:rPr>
        <w:t xml:space="preserve">В случае рикошета ножа, участник, производивший бросок, обязан незамедлительно громко и четко подать команду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Воздух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того, чтобы информировать других участников о возможной опасности.</w:t>
      </w:r>
    </w:p>
    <w:p>
      <w:pPr>
        <w:widowControl w:val="false"/>
        <w:suppressAutoHyphens w:val="tru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w:t>
      </w:r>
      <w:r>
        <w:rPr>
          <w:rFonts w:ascii="Times New Roman" w:hAnsi="Times New Roman" w:cs="Times New Roman" w:eastAsia="Times New Roman"/>
          <w:color w:val="auto"/>
          <w:spacing w:val="0"/>
          <w:position w:val="0"/>
          <w:sz w:val="24"/>
          <w:shd w:fill="auto" w:val="clear"/>
        </w:rPr>
        <w:t xml:space="preserve">Участник обязан присутствовать на мероприятии в чистой, опрятной спортивной одежде и сменной обуви. Нахождение на площадке без обуви запрещается.</w:t>
      </w:r>
    </w:p>
    <w:p>
      <w:pPr>
        <w:widowControl w:val="false"/>
        <w:suppressAutoHyphens w:val="tru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w:t>
      </w:r>
      <w:r>
        <w:rPr>
          <w:rFonts w:ascii="Times New Roman" w:hAnsi="Times New Roman" w:cs="Times New Roman" w:eastAsia="Times New Roman"/>
          <w:color w:val="auto"/>
          <w:spacing w:val="0"/>
          <w:position w:val="0"/>
          <w:sz w:val="24"/>
          <w:shd w:fill="auto" w:val="clear"/>
        </w:rPr>
        <w:t xml:space="preserve">Присутствие непосредственно в зоне метания лиц, не принимающих участие в соревнованиях, не допускается. Наблюдение за мероприятием допускается с расстояния не ближе 3-х метров от спины метателя.</w:t>
      </w:r>
    </w:p>
    <w:p>
      <w:pPr>
        <w:widowControl w:val="false"/>
        <w:suppressAutoHyphens w:val="tru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К мероприятию не допускаются лица, находящиеся в состоянии алкогольного или наркотического опьянения.</w:t>
      </w:r>
    </w:p>
    <w:p>
      <w:pPr>
        <w:widowControl w:val="false"/>
        <w:suppressAutoHyphens w:val="true"/>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 </w:t>
      </w:r>
      <w:r>
        <w:rPr>
          <w:rFonts w:ascii="Times New Roman" w:hAnsi="Times New Roman" w:cs="Times New Roman" w:eastAsia="Times New Roman"/>
          <w:color w:val="auto"/>
          <w:spacing w:val="0"/>
          <w:position w:val="0"/>
          <w:sz w:val="24"/>
          <w:shd w:fill="auto" w:val="clear"/>
        </w:rPr>
        <w:t xml:space="preserve">Лица моложе 18 лет допускаются на мероприятие только с письменного согласия законных представителей.</w:t>
        <w:br/>
        <w:t xml:space="preserve">17. В случае если во время мероприятия из-за несоблюдения вышеперечисленных правил техники безопасности спортсмен получит какую-либо травму, ответственность за неё целиком и полностью ложится на самого спортсмена.</w:t>
      </w:r>
    </w:p>
    <w:p>
      <w:pPr>
        <w:widowControl w:val="false"/>
        <w:suppressAutoHyphens w:val="true"/>
        <w:spacing w:before="0" w:after="160" w:line="240"/>
        <w:ind w:right="0" w:left="0" w:firstLine="0"/>
        <w:jc w:val="both"/>
        <w:rPr>
          <w:rFonts w:ascii="Times New Roman" w:hAnsi="Times New Roman" w:cs="Times New Roman" w:eastAsia="Times New Roman"/>
          <w:color w:val="auto"/>
          <w:spacing w:val="0"/>
          <w:position w:val="0"/>
          <w:sz w:val="24"/>
          <w:shd w:fill="auto" w:val="clear"/>
        </w:rPr>
      </w:pPr>
    </w:p>
    <w:p>
      <w:pPr>
        <w:widowControl w:val="false"/>
        <w:suppressAutoHyphens w:val="true"/>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 правилами техники безопасности ознакомлен.</w:t>
        <w:br/>
      </w:r>
    </w:p>
    <w:p>
      <w:pPr>
        <w:widowControl w:val="false"/>
        <w:suppressAutoHyphens w:val="true"/>
        <w:spacing w:before="0" w:after="16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uppressAutoHyphens w:val="true"/>
        <w:spacing w:before="0" w:after="16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Дата: _______________________                                               Подпись_______________________</w:t>
      </w:r>
      <w:r>
        <w:rPr>
          <w:rFonts w:ascii="Calibri" w:hAnsi="Calibri" w:cs="Calibri" w:eastAsia="Calibri"/>
          <w:color w:val="auto"/>
          <w:spacing w:val="0"/>
          <w:position w:val="0"/>
          <w:sz w:val="22"/>
          <w:shd w:fill="auto" w:val="clear"/>
        </w:rPr>
        <w:t xml:space="preserve"> </w:t>
      </w:r>
    </w:p>
    <w:p>
      <w:pPr>
        <w:widowControl w:val="false"/>
        <w:suppressAutoHyphens w:val="true"/>
        <w:spacing w:before="0" w:after="16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uppressAutoHyphens w:val="true"/>
        <w:spacing w:before="0" w:after="160" w:line="240"/>
        <w:ind w:right="0" w:left="0" w:firstLine="0"/>
        <w:jc w:val="both"/>
        <w:rPr>
          <w:rFonts w:ascii="Times New Roman" w:hAnsi="Times New Roman" w:cs="Times New Roman" w:eastAsia="Times New Roman"/>
          <w:b/>
          <w:color w:val="auto"/>
          <w:spacing w:val="0"/>
          <w:position w:val="0"/>
          <w:sz w:val="24"/>
          <w:shd w:fill="auto" w:val="clear"/>
        </w:rPr>
      </w:pPr>
    </w:p>
    <w:p>
      <w:pPr>
        <w:widowControl w:val="false"/>
        <w:tabs>
          <w:tab w:val="left" w:pos="708" w:leader="none"/>
          <w:tab w:val="left" w:pos="426" w:leader="none"/>
        </w:tabs>
        <w:suppressAutoHyphens w:val="true"/>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3</w:t>
      </w:r>
    </w:p>
    <w:p>
      <w:pPr>
        <w:widowControl w:val="false"/>
        <w:tabs>
          <w:tab w:val="left" w:pos="708" w:leader="none"/>
          <w:tab w:val="left" w:pos="426" w:leader="none"/>
        </w:tabs>
        <w:suppressAutoHyphens w:val="true"/>
        <w:spacing w:before="0" w:after="0" w:line="240"/>
        <w:ind w:right="0" w:left="142" w:hanging="142"/>
        <w:jc w:val="right"/>
        <w:rPr>
          <w:rFonts w:ascii="Times New Roman" w:hAnsi="Times New Roman" w:cs="Times New Roman" w:eastAsia="Times New Roman"/>
          <w:color w:val="auto"/>
          <w:spacing w:val="0"/>
          <w:position w:val="0"/>
          <w:sz w:val="28"/>
          <w:shd w:fill="auto" w:val="clear"/>
        </w:rPr>
      </w:pPr>
    </w:p>
    <w:p>
      <w:pPr>
        <w:widowControl w:val="false"/>
        <w:tabs>
          <w:tab w:val="left" w:pos="708" w:leader="none"/>
          <w:tab w:val="left" w:pos="426" w:leader="none"/>
        </w:tabs>
        <w:suppressAutoHyphens w:val="true"/>
        <w:spacing w:before="0" w:after="0" w:line="240"/>
        <w:ind w:right="0" w:left="142" w:hanging="142"/>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Правила поведения на территории </w:t>
      </w:r>
    </w:p>
    <w:p>
      <w:pPr>
        <w:widowControl w:val="false"/>
        <w:tabs>
          <w:tab w:val="left" w:pos="708" w:leader="none"/>
          <w:tab w:val="left" w:pos="426" w:leader="none"/>
        </w:tabs>
        <w:suppressAutoHyphens w:val="true"/>
        <w:spacing w:before="0" w:after="0" w:line="240"/>
        <w:ind w:right="0" w:left="142" w:hanging="142"/>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МАУК ПКИТ им. К.Г. Сахарова</w:t>
      </w:r>
    </w:p>
    <w:p>
      <w:pPr>
        <w:widowControl w:val="false"/>
        <w:tabs>
          <w:tab w:val="left" w:pos="708" w:leader="none"/>
          <w:tab w:val="left" w:pos="426" w:leader="none"/>
        </w:tabs>
        <w:suppressAutoHyphens w:val="true"/>
        <w:spacing w:before="0" w:after="0" w:line="240"/>
        <w:ind w:right="0" w:left="142" w:hanging="142"/>
        <w:jc w:val="left"/>
        <w:rPr>
          <w:rFonts w:ascii="Times New Roman" w:hAnsi="Times New Roman" w:cs="Times New Roman" w:eastAsia="Times New Roman"/>
          <w:color w:val="auto"/>
          <w:spacing w:val="0"/>
          <w:position w:val="0"/>
          <w:sz w:val="28"/>
          <w:shd w:fill="auto" w:val="clear"/>
        </w:rPr>
      </w:pP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территории МАУК ПКИТ им. К.Г. Сахарова НЕ разрешается:</w:t>
      </w: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подниматься на экспонаты;</w:t>
      </w: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открывать люки, двери, окна экспонатов, проникать внутрь;</w:t>
      </w: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курить, распивать спиртные напитки, мусорить;</w:t>
      </w: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входить на территорию парка с собаками</w:t>
      </w: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Ответственность за безопасность детей несут сопровождающие лица.</w:t>
      </w:r>
    </w:p>
    <w:p>
      <w:pPr>
        <w:widowControl w:val="false"/>
        <w:tabs>
          <w:tab w:val="left" w:pos="708" w:leader="none"/>
          <w:tab w:val="left" w:pos="426"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не соблюдения правил, администрация МАУК ПКИТ им. К.Г. Сахарова не несёт ответственности за жизнь и здоровье посетителей. </w:t>
      </w: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p>
    <w:p>
      <w:pPr>
        <w:widowControl w:val="false"/>
        <w:tabs>
          <w:tab w:val="left" w:pos="708" w:leader="none"/>
          <w:tab w:val="left" w:pos="426"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Правила безопасности посетителя, участника мероприятия на территории МАУК ПКИТ им. К.Г. Сахарова</w:t>
      </w:r>
    </w:p>
    <w:p>
      <w:pPr>
        <w:widowControl w:val="false"/>
        <w:tabs>
          <w:tab w:val="left" w:pos="708" w:leader="none"/>
          <w:tab w:val="left" w:pos="426" w:leader="none"/>
        </w:tabs>
        <w:suppressAutoHyphens w:val="true"/>
        <w:spacing w:before="0" w:after="0" w:line="240"/>
        <w:ind w:right="0" w:left="142" w:hanging="14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widowControl w:val="false"/>
        <w:tabs>
          <w:tab w:val="left" w:pos="708" w:leader="none"/>
          <w:tab w:val="left" w:pos="426" w:leader="none"/>
        </w:tabs>
        <w:suppressAutoHyphens w:val="true"/>
        <w:spacing w:before="0" w:after="0" w:line="240"/>
        <w:ind w:right="0" w:left="142" w:hanging="142"/>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Общие требования безопасности:</w:t>
      </w:r>
    </w:p>
    <w:p>
      <w:pPr>
        <w:widowControl w:val="false"/>
        <w:tabs>
          <w:tab w:val="left" w:pos="708" w:leader="none"/>
          <w:tab w:val="left" w:pos="426" w:leader="none"/>
        </w:tabs>
        <w:suppressAutoHyphens w:val="true"/>
        <w:spacing w:before="0" w:after="0" w:line="240"/>
        <w:ind w:right="0" w:left="142" w:hanging="142"/>
        <w:jc w:val="left"/>
        <w:rPr>
          <w:rFonts w:ascii="Times New Roman" w:hAnsi="Times New Roman" w:cs="Times New Roman" w:eastAsia="Times New Roman"/>
          <w:color w:val="auto"/>
          <w:spacing w:val="0"/>
          <w:position w:val="0"/>
          <w:sz w:val="28"/>
          <w:shd w:fill="auto" w:val="clear"/>
        </w:rPr>
      </w:pP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К посещению экспозиции, выставок, участию в мероприятиях допускаются совершеннолетние граждане, а также дети в сопровождении родителей или опекунов, самостоятельно гарантирующие отсутствие каких-либо медицинских противопоказаний к участию в культурно-массовом мероприятии, охарактеризованном массовым скоплением людей. </w:t>
      </w: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Посетители, участники мероприятий обязаны соблюдать правила проведения, действующее законодательство, общие нормы этики, взаимное уважение.</w:t>
      </w: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К участию в мероприятиях не допускаются лица в состоянии алкогольного, наркотического, токсического опьянения, лица, употребляющие успокоительные, противоаллергические и прочие медицинские препараты, могущие вызвать седативный эффект, лица с нарушениями психики, расстройством координации движения, граждане в грязной и/или пачкающей одежде, лица, страдающие кожными заболеваниями, педикулезом, прочими заразными заболеваниями.</w:t>
      </w: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Во время проведения мероприятий запрещается появление в состоянии опьянения. Лица, совершившие во время проведения мероприятий действия, подпадающие под признаки противоправного нарушения, будут переданы представителям органов внутренних дел для привлечения к ответственности.</w:t>
      </w: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За утерянные или оставленные без присмотра вещи администрация и организаторы мероприятия ответственности не несут.</w:t>
      </w: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 </w:t>
      </w:r>
      <w:r>
        <w:rPr>
          <w:rFonts w:ascii="Times New Roman" w:hAnsi="Times New Roman" w:cs="Times New Roman" w:eastAsia="Times New Roman"/>
          <w:color w:val="auto"/>
          <w:spacing w:val="0"/>
          <w:position w:val="0"/>
          <w:sz w:val="28"/>
          <w:shd w:fill="auto" w:val="clear"/>
        </w:rPr>
        <w:t xml:space="preserve">За несоблюдение правил безопасности посетитель, участник мероприятия может быть удален охраной или администрацией без возврата стоимости входного билета.</w:t>
      </w: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1.7. </w:t>
      </w:r>
      <w:r>
        <w:rPr>
          <w:rFonts w:ascii="Times New Roman" w:hAnsi="Times New Roman" w:cs="Times New Roman" w:eastAsia="Times New Roman"/>
          <w:color w:val="auto"/>
          <w:spacing w:val="0"/>
          <w:position w:val="0"/>
          <w:sz w:val="28"/>
          <w:shd w:fill="auto" w:val="clear"/>
        </w:rPr>
        <w:t xml:space="preserve">Очевидцу несчастного случая с посетителями, участниками мероприятия необходимо незамедлительно сообщить администрации, оказать первую помощь пострадавшему, при необходимости помочь отправить его в ближайшее лечебное учреждение.</w:t>
      </w: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1.8. </w:t>
      </w:r>
      <w:r>
        <w:rPr>
          <w:rFonts w:ascii="Times New Roman" w:hAnsi="Times New Roman" w:cs="Times New Roman" w:eastAsia="Times New Roman"/>
          <w:color w:val="auto"/>
          <w:spacing w:val="0"/>
          <w:position w:val="0"/>
          <w:sz w:val="28"/>
          <w:shd w:fill="auto" w:val="clear"/>
        </w:rPr>
        <w:t xml:space="preserve">Посетитель/участник обязан пользоваться только входами/выходами, обозначенными соответствующими указателями, передвигаться только по предназначенным для прохода маршрутам. Запрещается проникать в помещения и покидать их через окна, вентиляционные шахты, пожарные и эвакуационные выходы. Посетителю/участнику следует уметь отличать стеклянные двери от стеклянных перегородок внутри помещений и не пытаться проникать через них. При пользовании распашными стеклянными дверьми следует открывать их за дверные ручки, сухими руками, полностью остановившись. При пользовании автоматическими стеклянными дверьми следует дождаться их открывания полностью остановившись, запрещается давить на стекло телом, толкать створки руками или еще каким-либо способом воздействовать на дверную конструкцию.</w:t>
      </w: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1.9. </w:t>
      </w:r>
      <w:r>
        <w:rPr>
          <w:rFonts w:ascii="Times New Roman" w:hAnsi="Times New Roman" w:cs="Times New Roman" w:eastAsia="Times New Roman"/>
          <w:color w:val="auto"/>
          <w:spacing w:val="0"/>
          <w:position w:val="0"/>
          <w:sz w:val="28"/>
          <w:shd w:fill="auto" w:val="clear"/>
        </w:rPr>
        <w:t xml:space="preserve">Лица, допустившие невыполнение или нарушение данных правил, исключаются из участников мероприятия и привлекаются к ответственности в соответствии с действующим законодательством.</w:t>
      </w: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p>
    <w:p>
      <w:pPr>
        <w:widowControl w:val="false"/>
        <w:tabs>
          <w:tab w:val="left" w:pos="708" w:leader="none"/>
          <w:tab w:val="left" w:pos="426" w:leader="none"/>
        </w:tabs>
        <w:suppressAutoHyphens w:val="true"/>
        <w:spacing w:before="0" w:after="0" w:line="240"/>
        <w:ind w:right="0" w:left="142" w:hanging="142"/>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Заключительные положения:</w:t>
      </w:r>
    </w:p>
    <w:p>
      <w:pPr>
        <w:widowControl w:val="false"/>
        <w:tabs>
          <w:tab w:val="left" w:pos="708" w:leader="none"/>
          <w:tab w:val="left" w:pos="426" w:leader="none"/>
        </w:tabs>
        <w:suppressAutoHyphens w:val="true"/>
        <w:spacing w:before="0" w:after="0" w:line="240"/>
        <w:ind w:right="0" w:left="142" w:hanging="142"/>
        <w:jc w:val="left"/>
        <w:rPr>
          <w:rFonts w:ascii="Times New Roman" w:hAnsi="Times New Roman" w:cs="Times New Roman" w:eastAsia="Times New Roman"/>
          <w:color w:val="auto"/>
          <w:spacing w:val="0"/>
          <w:position w:val="0"/>
          <w:sz w:val="28"/>
          <w:shd w:fill="auto" w:val="clear"/>
        </w:rPr>
      </w:pP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 </w:t>
      </w:r>
      <w:r>
        <w:rPr>
          <w:rFonts w:ascii="Times New Roman" w:hAnsi="Times New Roman" w:cs="Times New Roman" w:eastAsia="Times New Roman"/>
          <w:color w:val="auto"/>
          <w:spacing w:val="0"/>
          <w:position w:val="0"/>
          <w:sz w:val="28"/>
          <w:shd w:fill="auto" w:val="clear"/>
        </w:rPr>
        <w:t xml:space="preserve">Все помещения и оборудование, задействованные при проведении мероприятия, соответствуют требованиям, предъявляемым к ним действующим законодательством. Ответственность за порчу имущества и помещений возлагается на участника мероприятия, в том случае, если имеются неопровержимые доказательства его вины.</w:t>
      </w: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 </w:t>
      </w:r>
      <w:r>
        <w:rPr>
          <w:rFonts w:ascii="Times New Roman" w:hAnsi="Times New Roman" w:cs="Times New Roman" w:eastAsia="Times New Roman"/>
          <w:color w:val="auto"/>
          <w:spacing w:val="0"/>
          <w:position w:val="0"/>
          <w:sz w:val="28"/>
          <w:shd w:fill="auto" w:val="clear"/>
        </w:rPr>
        <w:t xml:space="preserve">Прилегающая территория, парковки, проезды, дорожное полотно,скверы, парки и прочие объекты городской инфраструктуры имеют соответствующих собственников и эксплуатируются согласно действующего законодательства. Не допускается порча покрытий, зеленых насаждений, ограждений и прочих элементов благоустройства.</w:t>
      </w: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 </w:t>
      </w:r>
      <w:r>
        <w:rPr>
          <w:rFonts w:ascii="Times New Roman" w:hAnsi="Times New Roman" w:cs="Times New Roman" w:eastAsia="Times New Roman"/>
          <w:color w:val="auto"/>
          <w:spacing w:val="0"/>
          <w:position w:val="0"/>
          <w:sz w:val="28"/>
          <w:shd w:fill="auto" w:val="clear"/>
        </w:rPr>
        <w:t xml:space="preserve">Посетитель/участник мероприятия самостоятельно несет ответственность за собственную жизнь и здоровье.</w:t>
      </w: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2.4. </w:t>
      </w:r>
      <w:r>
        <w:rPr>
          <w:rFonts w:ascii="Times New Roman" w:hAnsi="Times New Roman" w:cs="Times New Roman" w:eastAsia="Times New Roman"/>
          <w:color w:val="auto"/>
          <w:spacing w:val="0"/>
          <w:position w:val="0"/>
          <w:sz w:val="28"/>
          <w:shd w:fill="auto" w:val="clear"/>
        </w:rPr>
        <w:t xml:space="preserve">Посетитель/участник мероприятия обязуется не подвергать опасности жизнь и здоровье других участников мероприятия.</w:t>
      </w:r>
    </w:p>
    <w:p>
      <w:pPr>
        <w:widowControl w:val="false"/>
        <w:tabs>
          <w:tab w:val="left" w:pos="708" w:leader="none"/>
          <w:tab w:val="left" w:pos="426" w:leader="none"/>
        </w:tabs>
        <w:suppressAutoHyphens w:val="true"/>
        <w:spacing w:before="0" w:after="0" w:line="240"/>
        <w:ind w:right="0" w:left="142"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2.5. </w:t>
      </w:r>
      <w:r>
        <w:rPr>
          <w:rFonts w:ascii="Times New Roman" w:hAnsi="Times New Roman" w:cs="Times New Roman" w:eastAsia="Times New Roman"/>
          <w:color w:val="auto"/>
          <w:spacing w:val="0"/>
          <w:position w:val="0"/>
          <w:sz w:val="28"/>
          <w:shd w:fill="auto" w:val="clear"/>
        </w:rPr>
        <w:t xml:space="preserve">Участием в мероприятии посетитель/участник подтверждает факт согласия на фото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и/или видеосъемку своего участия в мероприятии и возможное последующее использование организаторами полученных изображений.</w:t>
      </w:r>
    </w:p>
    <w:p>
      <w:pPr>
        <w:widowControl w:val="false"/>
        <w:tabs>
          <w:tab w:val="left" w:pos="708" w:leader="none"/>
          <w:tab w:val="left" w:pos="426" w:leader="none"/>
        </w:tabs>
        <w:suppressAutoHyphens w:val="true"/>
        <w:spacing w:before="0" w:after="0" w:line="240"/>
        <w:ind w:right="0" w:left="142" w:hanging="142"/>
        <w:jc w:val="both"/>
        <w:rPr>
          <w:rFonts w:ascii="Lucida Console" w:hAnsi="Lucida Console" w:cs="Lucida Console" w:eastAsia="Lucida Console"/>
          <w:color w:val="444444"/>
          <w:spacing w:val="0"/>
          <w:position w:val="0"/>
          <w:sz w:val="21"/>
          <w:shd w:fill="auto" w:val="clear"/>
        </w:rPr>
      </w:pPr>
      <w:r>
        <w:rPr>
          <w:rFonts w:ascii="Times New Roman" w:hAnsi="Times New Roman" w:cs="Times New Roman" w:eastAsia="Times New Roman"/>
          <w:color w:val="auto"/>
          <w:spacing w:val="0"/>
          <w:position w:val="0"/>
          <w:sz w:val="28"/>
          <w:shd w:fill="auto" w:val="clear"/>
        </w:rPr>
        <w:t xml:space="preserve">2.6. </w:t>
      </w:r>
      <w:r>
        <w:rPr>
          <w:rFonts w:ascii="Times New Roman" w:hAnsi="Times New Roman" w:cs="Times New Roman" w:eastAsia="Times New Roman"/>
          <w:color w:val="auto"/>
          <w:spacing w:val="0"/>
          <w:position w:val="0"/>
          <w:sz w:val="28"/>
          <w:shd w:fill="auto" w:val="clear"/>
        </w:rPr>
        <w:t xml:space="preserve">Настоящие правила размещены в официальном Положении мероприятия, в пунктах проведения мероприятия. Участием в мероприятии участник подтверждает факт принятия условий данных Правил и обязанность их соблюдения.</w:t>
      </w:r>
    </w:p>
    <w:p>
      <w:pPr>
        <w:widowControl w:val="false"/>
        <w:suppressAutoHyphens w:val="true"/>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160" w:line="259"/>
        <w:ind w:right="0" w:left="0" w:firstLine="0"/>
        <w:jc w:val="both"/>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num w:numId="10">
    <w:abstractNumId w:val="78"/>
  </w:num>
  <w:num w:numId="15">
    <w:abstractNumId w:val="72"/>
  </w:num>
  <w:num w:numId="22">
    <w:abstractNumId w:val="66"/>
  </w:num>
  <w:num w:numId="24">
    <w:abstractNumId w:val="60"/>
  </w:num>
  <w:num w:numId="28">
    <w:abstractNumId w:val="54"/>
  </w:num>
  <w:num w:numId="32">
    <w:abstractNumId w:val="48"/>
  </w:num>
  <w:num w:numId="38">
    <w:abstractNumId w:val="42"/>
  </w:num>
  <w:num w:numId="49">
    <w:abstractNumId w:val="36"/>
  </w:num>
  <w:num w:numId="52">
    <w:abstractNumId w:val="30"/>
  </w:num>
  <w:num w:numId="57">
    <w:abstractNumId w:val="24"/>
  </w:num>
  <w:num w:numId="61">
    <w:abstractNumId w:val="18"/>
  </w:num>
  <w:num w:numId="64">
    <w:abstractNumId w:val="12"/>
  </w:num>
  <w:num w:numId="70">
    <w:abstractNumId w:val="6"/>
  </w:num>
  <w:num w:numId="7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embeddings/oleObject1.bin" Id="docRId3" Type="http://schemas.openxmlformats.org/officeDocument/2006/relationships/oleObject" /><Relationship Target="numbering.xml" Id="docRId5" Type="http://schemas.openxmlformats.org/officeDocument/2006/relationships/numbering" /><Relationship Target="embeddings/oleObject0.bin" Id="docRId0" Type="http://schemas.openxmlformats.org/officeDocument/2006/relationships/oleObject" /><Relationship TargetMode="External" Target="https://vk.com/klimknife" Id="docRId2" Type="http://schemas.openxmlformats.org/officeDocument/2006/relationships/hyperlink" /><Relationship Target="media/image1.wmf" Id="docRId4" Type="http://schemas.openxmlformats.org/officeDocument/2006/relationships/image" /><Relationship Target="styles.xml" Id="docRId6" Type="http://schemas.openxmlformats.org/officeDocument/2006/relationships/styles" /></Relationships>
</file>