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object w:dxaOrig="4110" w:dyaOrig="4110">
          <v:rect xmlns:o="urn:schemas-microsoft-com:office:office" xmlns:v="urn:schemas-microsoft-com:vml" id="rectole0000000000" style="width:205.500000pt;height:205.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tabs>
          <w:tab w:val="left" w:pos="708" w:leader="none"/>
          <w:tab w:val="left" w:pos="1695" w:leader="none"/>
        </w:tabs>
        <w:suppressAutoHyphens w:val="true"/>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Классической программы V</w:t>
      </w:r>
      <w:r>
        <w:rPr>
          <w:rFonts w:ascii="Times New Roman" w:hAnsi="Times New Roman" w:cs="Times New Roman" w:eastAsia="Times New Roman"/>
          <w:b/>
          <w:color w:val="auto"/>
          <w:spacing w:val="0"/>
          <w:position w:val="0"/>
          <w:sz w:val="32"/>
          <w:shd w:fill="auto" w:val="clear"/>
        </w:rPr>
        <w:t xml:space="preserve">I</w:t>
      </w:r>
      <w:r>
        <w:rPr>
          <w:rFonts w:ascii="Times New Roman" w:hAnsi="Times New Roman" w:cs="Times New Roman" w:eastAsia="Times New Roman"/>
          <w:b/>
          <w:color w:val="auto"/>
          <w:spacing w:val="0"/>
          <w:position w:val="0"/>
          <w:sz w:val="32"/>
          <w:shd w:fill="auto" w:val="clear"/>
        </w:rPr>
        <w:t xml:space="preserve">-Фестиваля метания ножа и топора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Легенды метания</w:t>
      </w:r>
      <w:r>
        <w:rPr>
          <w:rFonts w:ascii="Times New Roman" w:hAnsi="Times New Roman" w:cs="Times New Roman" w:eastAsia="Times New Roman"/>
          <w:b/>
          <w:color w:val="auto"/>
          <w:spacing w:val="0"/>
          <w:position w:val="0"/>
          <w:sz w:val="32"/>
          <w:shd w:fill="auto" w:val="clear"/>
        </w:rPr>
        <w:t xml:space="preserve">».</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Юноши и девушки.</w:t>
      </w:r>
    </w:p>
    <w:p>
      <w:pPr>
        <w:widowControl w:val="false"/>
        <w:suppressLineNumbers w:val="true"/>
        <w:suppressAutoHyphen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VI-</w:t>
      </w:r>
      <w:r>
        <w:rPr>
          <w:rFonts w:ascii="Calibri" w:hAnsi="Calibri" w:cs="Calibri" w:eastAsia="Calibri"/>
          <w:i/>
          <w:color w:val="auto"/>
          <w:spacing w:val="0"/>
          <w:position w:val="0"/>
          <w:sz w:val="28"/>
          <w:shd w:fill="auto" w:val="clear"/>
        </w:rPr>
        <w:t xml:space="preserve">Фестиваль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000000"/>
          <w:spacing w:val="0"/>
          <w:position w:val="0"/>
          <w:sz w:val="28"/>
          <w:shd w:fill="FFFFFF" w:val="clear"/>
        </w:rPr>
        <w:t xml:space="preserve"> </w:t>
      </w:r>
      <w:r>
        <w:rPr>
          <w:rFonts w:ascii="Calibri" w:hAnsi="Calibri" w:cs="Calibri" w:eastAsia="Calibri"/>
          <w:i/>
          <w:color w:val="000000"/>
          <w:spacing w:val="0"/>
          <w:position w:val="0"/>
          <w:sz w:val="28"/>
          <w:shd w:fill="FFFFFF" w:val="clear"/>
        </w:rPr>
        <w:t xml:space="preserve">в честь чемпиона мира Седышева Михаили Васильевича. Фестиваль</w:t>
      </w:r>
      <w:r>
        <w:rPr>
          <w:rFonts w:ascii="Calibri" w:hAnsi="Calibri" w:cs="Calibri" w:eastAsia="Calibri"/>
          <w:i/>
          <w:color w:val="auto"/>
          <w:spacing w:val="0"/>
          <w:position w:val="0"/>
          <w:sz w:val="28"/>
          <w:shd w:fill="auto" w:val="clear"/>
        </w:rPr>
        <w:t xml:space="preserve"> проводится в Самарской области г.Тольятти. Мероприятие направлено на популяризацию метания ножа как вида спорта, развитие интереса у жителей области к спорту и патриотическому воспитанию подрастающего поколения. Фестиваль спортивного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являются авторским проектом Региональной Общественной организации Союз Десантников и Подразделений  Специального назначения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Самарской области и Мотоклуба </w:t>
      </w:r>
      <w:r>
        <w:rPr>
          <w:rFonts w:ascii="Calibri" w:hAnsi="Calibri" w:cs="Calibri" w:eastAsia="Calibri"/>
          <w:i/>
          <w:color w:val="auto"/>
          <w:spacing w:val="0"/>
          <w:position w:val="0"/>
          <w:sz w:val="28"/>
          <w:shd w:fill="auto" w:val="clear"/>
        </w:rPr>
        <w:t xml:space="preserve">«PHANTOMS MC» </w:t>
      </w:r>
      <w:r>
        <w:rPr>
          <w:rFonts w:ascii="Calibri" w:hAnsi="Calibri" w:cs="Calibri" w:eastAsia="Calibri"/>
          <w:i/>
          <w:color w:val="auto"/>
          <w:spacing w:val="0"/>
          <w:position w:val="0"/>
          <w:sz w:val="28"/>
          <w:shd w:fill="auto" w:val="clear"/>
        </w:rPr>
        <w:t xml:space="preserve">г. Тольятти</w:t>
      </w:r>
    </w:p>
    <w:p>
      <w:pPr>
        <w:widowControl w:val="false"/>
        <w:suppressAutoHyphens w:val="true"/>
        <w:spacing w:before="0" w:after="160" w:line="259"/>
        <w:ind w:right="0" w:left="0" w:firstLine="0"/>
        <w:jc w:val="both"/>
        <w:rPr>
          <w:rFonts w:ascii="Times New Roman" w:hAnsi="Times New Roman" w:cs="Times New Roman" w:eastAsia="Times New Roman"/>
          <w:i/>
          <w:color w:val="auto"/>
          <w:spacing w:val="0"/>
          <w:position w:val="0"/>
          <w:sz w:val="28"/>
          <w:shd w:fill="auto" w:val="clear"/>
        </w:rPr>
      </w:pPr>
    </w:p>
    <w:p>
      <w:pPr>
        <w:widowControl w:val="false"/>
        <w:suppressAutoHyphens w:val="true"/>
        <w:spacing w:before="0" w:after="0" w:line="259"/>
        <w:ind w:right="0" w:left="0" w:firstLine="0"/>
        <w:jc w:val="both"/>
        <w:rPr>
          <w:rFonts w:ascii="Times New Roman" w:hAnsi="Times New Roman" w:cs="Times New Roman" w:eastAsia="Times New Roman"/>
          <w:i/>
          <w:color w:val="000000"/>
          <w:spacing w:val="0"/>
          <w:position w:val="0"/>
          <w:sz w:val="28"/>
          <w:shd w:fill="FFFFFF"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Цели:</w:t>
      </w:r>
    </w:p>
    <w:p>
      <w:pPr>
        <w:widowControl w:val="false"/>
        <w:numPr>
          <w:ilvl w:val="0"/>
          <w:numId w:val="8"/>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популяризации спортивного метания ножа;</w:t>
      </w:r>
    </w:p>
    <w:p>
      <w:pPr>
        <w:widowControl w:val="false"/>
        <w:numPr>
          <w:ilvl w:val="0"/>
          <w:numId w:val="8"/>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выявлению сильнейших спортсменов и повышению уровня спортивного мастерства;</w:t>
      </w:r>
    </w:p>
    <w:p>
      <w:pPr>
        <w:widowControl w:val="false"/>
        <w:numPr>
          <w:ilvl w:val="0"/>
          <w:numId w:val="8"/>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спортивных связей между спортсменами разных городов и стран.</w:t>
      </w:r>
    </w:p>
    <w:p>
      <w:pPr>
        <w:widowControl w:val="false"/>
        <w:numPr>
          <w:ilvl w:val="0"/>
          <w:numId w:val="8"/>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патриотического и духовного воспитания молодёжи, подготовке их к защите Отечества и Службе в Вооруженных силах РФ, укреплению десантных традиций в обществе.</w:t>
      </w:r>
    </w:p>
    <w:p>
      <w:pPr>
        <w:widowControl w:val="false"/>
        <w:numPr>
          <w:ilvl w:val="0"/>
          <w:numId w:val="8"/>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 пропаганда военно-прикладных видов спорта. </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Задачи:</w:t>
      </w:r>
    </w:p>
    <w:p>
      <w:pPr>
        <w:widowControl w:val="false"/>
        <w:numPr>
          <w:ilvl w:val="0"/>
          <w:numId w:val="13"/>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готовности спортсменов к соревнованиям в условиях жесткой конкуренции;</w:t>
      </w:r>
    </w:p>
    <w:p>
      <w:pPr>
        <w:widowControl w:val="false"/>
        <w:numPr>
          <w:ilvl w:val="0"/>
          <w:numId w:val="13"/>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Определить победителей и призеров соревнований в различных упражнениях и категориях.</w:t>
      </w:r>
    </w:p>
    <w:p>
      <w:pPr>
        <w:widowControl w:val="false"/>
        <w:numPr>
          <w:ilvl w:val="0"/>
          <w:numId w:val="13"/>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интереса спортсменов к выполнению новых упражнений, динамизм упражнений и уровень их сложности.</w:t>
      </w:r>
    </w:p>
    <w:p>
      <w:pPr>
        <w:widowControl w:val="false"/>
        <w:numPr>
          <w:ilvl w:val="0"/>
          <w:numId w:val="13"/>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развития и подготовки молодежи в военно-прикладных видах спорта.</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Сроки и место проведения:</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25, 26 и 27 августа 2023 года по адресу: г. Тольятти, ул. Южное шоссе, 137 (МАУК Парковый комплекс истории техники имени К.Г. Сахарова). </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Организаторы:</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Организаторами Фестиваля являются: </w:t>
      </w:r>
    </w:p>
    <w:p>
      <w:pPr>
        <w:widowControl w:val="false"/>
        <w:numPr>
          <w:ilvl w:val="0"/>
          <w:numId w:val="20"/>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Десантников и Подразделения Специального Назначения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Самарской области;</w:t>
      </w:r>
    </w:p>
    <w:p>
      <w:pPr>
        <w:widowControl w:val="false"/>
        <w:numPr>
          <w:ilvl w:val="0"/>
          <w:numId w:val="20"/>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Мотоклуб </w:t>
      </w:r>
      <w:r>
        <w:rPr>
          <w:rFonts w:ascii="Times New Roman" w:hAnsi="Times New Roman" w:cs="Times New Roman" w:eastAsia="Times New Roman"/>
          <w:color w:val="auto"/>
          <w:spacing w:val="0"/>
          <w:position w:val="0"/>
          <w:sz w:val="28"/>
          <w:shd w:fill="auto" w:val="clear"/>
        </w:rPr>
        <w:t xml:space="preserve">«PHANTOMSMC»;</w:t>
      </w:r>
    </w:p>
    <w:p>
      <w:pPr>
        <w:widowControl w:val="false"/>
        <w:numPr>
          <w:ilvl w:val="0"/>
          <w:numId w:val="20"/>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автономное учреждение культуры городского округа Тольятти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Парковый комплекс истории техники имени К.Г. Сахарова</w:t>
      </w:r>
      <w:r>
        <w:rPr>
          <w:rFonts w:ascii="Times New Roman" w:hAnsi="Times New Roman" w:cs="Times New Roman" w:eastAsia="Times New Roman"/>
          <w:color w:val="auto"/>
          <w:spacing w:val="0"/>
          <w:position w:val="0"/>
          <w:sz w:val="28"/>
          <w:shd w:fill="auto" w:val="clear"/>
        </w:rPr>
        <w:t xml:space="preserve">».</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при поддержке:</w:t>
      </w:r>
    </w:p>
    <w:p>
      <w:pPr>
        <w:widowControl w:val="false"/>
        <w:numPr>
          <w:ilvl w:val="0"/>
          <w:numId w:val="23"/>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метания ножей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К.Л.И.М.</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0" w:leader="none"/>
        </w:tabs>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Требования к участникам:</w:t>
      </w:r>
    </w:p>
    <w:p>
      <w:pPr>
        <w:widowControl w:val="false"/>
        <w:numPr>
          <w:ilvl w:val="0"/>
          <w:numId w:val="2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участию в Фестивале допускаются все желающие, ознакомленные с техникой безопасности в тире по спортивному метанию ножа, знающие правила соревнований по спортивному метанию ножа и допущенные врачом для участия в соревнованиях;</w:t>
      </w:r>
    </w:p>
    <w:p>
      <w:pPr>
        <w:widowControl w:val="false"/>
        <w:numPr>
          <w:ilvl w:val="0"/>
          <w:numId w:val="2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одежды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спортивная.</w:t>
      </w:r>
    </w:p>
    <w:p>
      <w:pPr>
        <w:widowControl w:val="false"/>
        <w:numPr>
          <w:ilvl w:val="0"/>
          <w:numId w:val="2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себе участники должны иметь паспорт и страховой медицинский полис обязательного страхования.</w:t>
      </w:r>
    </w:p>
    <w:p>
      <w:pPr>
        <w:widowControl w:val="false"/>
        <w:numPr>
          <w:ilvl w:val="0"/>
          <w:numId w:val="26"/>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Разрешается использование ножей и топоров для спортивного метания различной модификации.</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Спортивная соревновательная программа:</w:t>
      </w:r>
    </w:p>
    <w:p>
      <w:pPr>
        <w:widowControl w:val="false"/>
        <w:suppressAutoHyphens w:val="true"/>
        <w:spacing w:before="0" w:after="0" w:line="240"/>
        <w:ind w:right="0" w:left="1080" w:firstLine="0"/>
        <w:jc w:val="left"/>
        <w:rPr>
          <w:rFonts w:ascii="Times New Roman" w:hAnsi="Times New Roman" w:cs="Times New Roman" w:eastAsia="Times New Roman"/>
          <w:color w:val="000000"/>
          <w:spacing w:val="0"/>
          <w:position w:val="0"/>
          <w:sz w:val="28"/>
          <w:shd w:fill="auto" w:val="clear"/>
        </w:rPr>
      </w:pPr>
    </w:p>
    <w:p>
      <w:pPr>
        <w:widowControl w:val="false"/>
        <w:numPr>
          <w:ilvl w:val="0"/>
          <w:numId w:val="31"/>
        </w:numPr>
        <w:tabs>
          <w:tab w:val="left" w:pos="0" w:leader="none"/>
        </w:tabs>
        <w:suppressAutoHyphens w:val="true"/>
        <w:spacing w:before="0" w:after="0" w:line="240"/>
        <w:ind w:right="0" w:left="360" w:hanging="36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Упражнение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Первая лига</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соревнования среди новичков):</w:t>
      </w:r>
    </w:p>
    <w:p>
      <w:pPr>
        <w:widowControl w:val="false"/>
        <w:numPr>
          <w:ilvl w:val="0"/>
          <w:numId w:val="31"/>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1"/>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Юноши.</w:t>
      </w:r>
    </w:p>
    <w:p>
      <w:pPr>
        <w:widowControl w:val="false"/>
        <w:numPr>
          <w:ilvl w:val="0"/>
          <w:numId w:val="31"/>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Девушки.</w:t>
      </w:r>
    </w:p>
    <w:p>
      <w:pPr>
        <w:widowControl w:val="false"/>
        <w:suppressAutoHyphens w:val="true"/>
        <w:spacing w:before="0" w:after="0" w:line="240"/>
        <w:ind w:right="0" w:left="1068"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 участию 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Первой лиге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допускаются все новички и спортсмены, не побеждавшие ранее 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Первой лиге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не имеющие медали за соревнования по спортивному метанию ножа.</w:t>
      </w:r>
    </w:p>
    <w:p>
      <w:pPr>
        <w:widowControl w:val="false"/>
        <w:suppressAutoHyphens w:val="true"/>
        <w:spacing w:before="0" w:after="0" w:line="240"/>
        <w:ind w:right="0" w:left="1068" w:firstLine="0"/>
        <w:jc w:val="left"/>
        <w:rPr>
          <w:rFonts w:ascii="Times New Roman" w:hAnsi="Times New Roman" w:cs="Times New Roman" w:eastAsia="Times New Roman"/>
          <w:color w:val="000000"/>
          <w:spacing w:val="0"/>
          <w:position w:val="0"/>
          <w:sz w:val="28"/>
          <w:shd w:fill="auto" w:val="clear"/>
        </w:rPr>
      </w:pPr>
    </w:p>
    <w:p>
      <w:pPr>
        <w:widowControl w:val="false"/>
        <w:numPr>
          <w:ilvl w:val="0"/>
          <w:numId w:val="37"/>
        </w:numPr>
        <w:tabs>
          <w:tab w:val="left" w:pos="0" w:leader="none"/>
        </w:tabs>
        <w:suppressAutoHyphens w:val="true"/>
        <w:spacing w:before="0" w:after="0" w:line="240"/>
        <w:ind w:right="0" w:left="360" w:hanging="36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Турнир среди юношей и девушек по метанию ножа и топора:</w:t>
      </w:r>
    </w:p>
    <w:p>
      <w:pPr>
        <w:widowControl w:val="false"/>
        <w:numPr>
          <w:ilvl w:val="0"/>
          <w:numId w:val="37"/>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Мальчики (до 14 лет):</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 метра.</w:t>
      </w:r>
    </w:p>
    <w:p>
      <w:pPr>
        <w:widowControl w:val="false"/>
        <w:numPr>
          <w:ilvl w:val="0"/>
          <w:numId w:val="37"/>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Девочки (до 14 лет):</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 метра.</w:t>
      </w:r>
    </w:p>
    <w:p>
      <w:pPr>
        <w:widowControl w:val="false"/>
        <w:numPr>
          <w:ilvl w:val="0"/>
          <w:numId w:val="37"/>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Юноши ( 14-17 лет):</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5 метров.</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7 метров.</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 метра.</w:t>
      </w:r>
    </w:p>
    <w:p>
      <w:pPr>
        <w:widowControl w:val="false"/>
        <w:numPr>
          <w:ilvl w:val="0"/>
          <w:numId w:val="37"/>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5 метра.</w:t>
      </w:r>
    </w:p>
    <w:p>
      <w:pPr>
        <w:widowControl w:val="false"/>
        <w:numPr>
          <w:ilvl w:val="0"/>
          <w:numId w:val="37"/>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Девушки (14-17 лет):</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5 метров.</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 метра.</w:t>
      </w:r>
    </w:p>
    <w:p>
      <w:pPr>
        <w:widowControl w:val="false"/>
        <w:numPr>
          <w:ilvl w:val="0"/>
          <w:numId w:val="37"/>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5 метра.</w:t>
      </w:r>
    </w:p>
    <w:p>
      <w:pPr>
        <w:widowControl w:val="false"/>
        <w:suppressAutoHyphens w:val="true"/>
        <w:spacing w:before="0" w:after="0" w:line="240"/>
        <w:ind w:right="0" w:left="1068"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Спортсмены соревнуются в личном зачёте в метании ножа произвольным хватом по мишени. Каждому спортсмену даётся две пробных серии и десять зачётных серий по 3 броска.</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Регламент соревнований:</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2</w:t>
      </w:r>
      <w:r>
        <w:rPr>
          <w:rFonts w:ascii="Times New Roman" w:hAnsi="Times New Roman" w:cs="Times New Roman" w:eastAsia="Times New Roman"/>
          <w:color w:val="000000"/>
          <w:spacing w:val="0"/>
          <w:position w:val="0"/>
          <w:sz w:val="28"/>
          <w:u w:val="single"/>
          <w:shd w:fill="auto" w:val="clear"/>
        </w:rPr>
        <w:t xml:space="preserve">6</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августа, суббота:</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 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прибытие участников, регистрация спортсменов.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мандатной комиссии, жеребьевка участников;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начало соревнований.</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13.00 - </w:t>
      </w:r>
      <w:r>
        <w:rPr>
          <w:rFonts w:ascii="Times New Roman" w:hAnsi="Times New Roman" w:cs="Times New Roman" w:eastAsia="Times New Roman"/>
          <w:color w:val="auto"/>
          <w:spacing w:val="0"/>
          <w:position w:val="0"/>
          <w:sz w:val="28"/>
          <w:shd w:fill="auto" w:val="clear"/>
        </w:rPr>
        <w:t xml:space="preserve">торжественное открытие </w:t>
      </w:r>
      <w:r>
        <w:rPr>
          <w:rFonts w:ascii="Times New Roman" w:hAnsi="Times New Roman" w:cs="Times New Roman" w:eastAsia="Times New Roman"/>
          <w:b/>
          <w:color w:val="auto"/>
          <w:spacing w:val="0"/>
          <w:position w:val="0"/>
          <w:sz w:val="32"/>
          <w:shd w:fill="auto" w:val="clear"/>
        </w:rPr>
        <w:t xml:space="preserve">V</w:t>
      </w:r>
      <w:r>
        <w:rPr>
          <w:rFonts w:ascii="Times New Roman" w:hAnsi="Times New Roman" w:cs="Times New Roman" w:eastAsia="Times New Roman"/>
          <w:b/>
          <w:color w:val="auto"/>
          <w:spacing w:val="0"/>
          <w:position w:val="0"/>
          <w:sz w:val="32"/>
          <w:shd w:fill="auto" w:val="clear"/>
        </w:rPr>
        <w:t xml:space="preserve">I</w:t>
      </w:r>
      <w:r>
        <w:rPr>
          <w:rFonts w:ascii="Times New Roman" w:hAnsi="Times New Roman" w:cs="Times New Roman" w:eastAsia="Times New Roman"/>
          <w:color w:val="auto"/>
          <w:spacing w:val="0"/>
          <w:position w:val="0"/>
          <w:sz w:val="28"/>
          <w:shd w:fill="auto" w:val="clear"/>
        </w:rPr>
        <w:t xml:space="preserve"> - ежегодного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Мишени: </w:t>
      </w:r>
    </w:p>
    <w:p>
      <w:pPr>
        <w:widowControl w:val="false"/>
        <w:numPr>
          <w:ilvl w:val="0"/>
          <w:numId w:val="5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Мишень "Евро" (диаметр 50 см)</w:t>
      </w: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Порядок выполнения упражнений: </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выступления спортсменов определяется судейской коллегией по мере прибытия спортсменов к месту проведения соревнований.</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упражнений - от коротких дистанций к длинным.</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и окончание серии бросков производятся обязательно по общему сигналу судьи на линии стендов.</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Бросок, произведенный до команды судьи, аннулируется, а участнику выносится предупреждение. При каждом последующем нарушении на участника налагается штраф в 5 очков.</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допускаются заступы за метательный рубеж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линию, ограничивающую минимальную дистанцию броска (3, 4, 5 и 7 метров соответственно). </w:t>
      </w:r>
    </w:p>
    <w:p>
      <w:pPr>
        <w:widowControl w:val="false"/>
        <w:numPr>
          <w:ilvl w:val="0"/>
          <w:numId w:val="54"/>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Заступом считается не только пересечение участником рубежа в момент выполнения броска, но и таковое как результат потери равновесия после броска. </w:t>
      </w:r>
    </w:p>
    <w:p>
      <w:pPr>
        <w:widowControl w:val="false"/>
        <w:numPr>
          <w:ilvl w:val="0"/>
          <w:numId w:val="54"/>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первой фиксации заступа судье следует вынести участнику устное предупреждение, а при каждом последующем нарушении на участника налагается штраф в 5 очков.</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серия бросков начинается только после команды судьи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Приступить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которая означает начало отсчёта времени, и считается законченной только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любое пересечение рубежа расценивается как заступ.</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в течение 3-х минут после вызова не вышел в сектор метания, то он снимается с соревнований в этом упражнении.</w:t>
      </w:r>
    </w:p>
    <w:p>
      <w:pPr>
        <w:widowControl w:val="false"/>
        <w:numPr>
          <w:ilvl w:val="0"/>
          <w:numId w:val="54"/>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Метание ножа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дисциплинах 3, 5, 7 метров:</w:t>
      </w:r>
    </w:p>
    <w:p>
      <w:pPr>
        <w:widowControl w:val="false"/>
        <w:numPr>
          <w:ilvl w:val="0"/>
          <w:numId w:val="54"/>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 имеет право соревноваться в старшей возрастной категории.</w:t>
      </w:r>
    </w:p>
    <w:p>
      <w:pPr>
        <w:widowControl w:val="false"/>
        <w:numPr>
          <w:ilvl w:val="0"/>
          <w:numId w:val="54"/>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Метание производится по одной мишени. Мишени крепятся на стенд участниками. </w:t>
      </w:r>
    </w:p>
    <w:p>
      <w:pPr>
        <w:widowControl w:val="false"/>
        <w:numPr>
          <w:ilvl w:val="0"/>
          <w:numId w:val="54"/>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выполняется путём последовательного метания в мишень 3 ножей броском в любой технике, с дистанций не менее 3, 5, 7 метров соответственно. </w:t>
      </w:r>
    </w:p>
    <w:p>
      <w:pPr>
        <w:widowControl w:val="false"/>
        <w:numPr>
          <w:ilvl w:val="0"/>
          <w:numId w:val="54"/>
        </w:numPr>
        <w:tabs>
          <w:tab w:val="left" w:pos="0" w:leader="none"/>
        </w:tabs>
        <w:suppressAutoHyphens w:val="true"/>
        <w:spacing w:before="0" w:after="160" w:line="259"/>
        <w:ind w:right="0" w:left="1830"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выполняют 10 зачётных серий бросков по три ножа, перед выполнением зачётных серий участник вправе произвести две пробные серии. </w:t>
      </w:r>
    </w:p>
    <w:p>
      <w:pPr>
        <w:widowControl w:val="false"/>
        <w:suppressAutoHyphens w:val="true"/>
        <w:spacing w:before="0" w:after="160" w:line="259"/>
        <w:ind w:right="0" w:left="1830" w:firstLine="0"/>
        <w:jc w:val="both"/>
        <w:rPr>
          <w:rFonts w:ascii="Times New Roman" w:hAnsi="Times New Roman" w:cs="Times New Roman" w:eastAsia="Times New Roman"/>
          <w:color w:val="auto"/>
          <w:spacing w:val="0"/>
          <w:position w:val="0"/>
          <w:sz w:val="18"/>
          <w:shd w:fill="auto" w:val="clear"/>
        </w:rPr>
      </w:pP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каждой серии бросков участникам отводится 1 минута. За 15 секунд до истечения минуты судья подаёт сигнал голосом: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секунд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 истечении объявляет: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 следует прекратить выполнение упражнения, даже если у них ещё остались ножи. </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попадания ножа в ранее воткнутый нож, назначается переброс одного (в случае отскока) или двух/трёх (в случае выбивания) ножей.</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попаданий производится в соответствии с очками, обозначенными на зачётных зонах мишеней. </w:t>
      </w:r>
    </w:p>
    <w:p>
      <w:pPr>
        <w:widowControl w:val="false"/>
        <w:numPr>
          <w:ilvl w:val="0"/>
          <w:numId w:val="60"/>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упражнения в дисциплине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Топор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дистанциях 4,5 и 7 метров.</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Метание производится по одной мишени. Мишени на стенд крепятся участниками. </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выполняется путём метания в мишень одного топора в любой технике, с дистанции не менее 4, 5 или 7 метров соответственно. </w:t>
      </w:r>
    </w:p>
    <w:p>
      <w:pPr>
        <w:widowControl w:val="false"/>
        <w:numPr>
          <w:ilvl w:val="0"/>
          <w:numId w:val="60"/>
        </w:numPr>
        <w:tabs>
          <w:tab w:val="left" w:pos="0" w:leader="none"/>
        </w:tabs>
        <w:suppressAutoHyphens w:val="true"/>
        <w:spacing w:before="0" w:after="160" w:line="259"/>
        <w:ind w:right="0" w:left="1830"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выполняют 10 зачётных серий бросков по одному топору, перед выполнением зачётных серий участник вправе произвести две пробные серии. </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каждой серии бросков участникам отводится 30 секунд. За 15 секунд до истечения времени судья подаёт сигнал голосом: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секунд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 истечении объявляет: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 следует прекратить выполнение упражнения, даже если у них ещё остался топор. </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попаданий производится в соответствии с очками, обозначенными на зачётных зонах мишеней. </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наличия менее 10 участников при проведении упражнения, будут проводиться сразу финальные соревнования, без отборочных соревнований.</w:t>
      </w:r>
    </w:p>
    <w:p>
      <w:pPr>
        <w:widowControl w:val="false"/>
        <w:numPr>
          <w:ilvl w:val="0"/>
          <w:numId w:val="60"/>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Организаторы вправе вносить изменения в регламент проведения соревнований по своему усмотрению.</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Судейство, оценка и порядок фиксации результатов:</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результатов производится судьёй на линии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окончании каждой серии в порядке нумерации стендов. </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Результативными считаются ножи и/или топоры, фактически оставшиеся в мишенях к моменту оценки результатов, и только в том случае, если нож или топор воткнут в стенд режущей кромкой и остриём. </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прикасался к снаряду до оценки его судьёй, нож и/ или топор считается нерезультативным. </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Результаты участников соревнований определяются количеством и достоинством пробоин в мишени. Оценка достоинства пробоины производится по положению клинка ножа в мишени. При касании клинка внешней стороны габаритной линии на мишени, засчитывается пробоина большего достоинства, с обязательным условием, чтобы нож соприкасался с габаритной линией любой гранью клинка.</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результат серии оглашается судьёй на линии и заносится в протокол.</w:t>
      </w:r>
    </w:p>
    <w:p>
      <w:pPr>
        <w:widowControl w:val="false"/>
        <w:numPr>
          <w:ilvl w:val="0"/>
          <w:numId w:val="66"/>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окончании выполнения упражнений участники расписываются в согласии с протоколом. </w:t>
      </w:r>
    </w:p>
    <w:p>
      <w:pPr>
        <w:widowControl w:val="false"/>
        <w:suppressAutoHyphens w:val="true"/>
        <w:spacing w:before="0" w:after="160" w:line="259"/>
        <w:ind w:right="0" w:left="720" w:firstLine="0"/>
        <w:jc w:val="both"/>
        <w:rPr>
          <w:rFonts w:ascii="Times New Roman" w:hAnsi="Times New Roman" w:cs="Times New Roman" w:eastAsia="Times New Roman"/>
          <w:i/>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Участнику соревнований запрещается:</w:t>
      </w:r>
    </w:p>
    <w:p>
      <w:pPr>
        <w:widowControl w:val="false"/>
        <w:numPr>
          <w:ilvl w:val="0"/>
          <w:numId w:val="69"/>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нож без команды судьи, не в направлении мишени, не находясь на рубеже метания;</w:t>
      </w:r>
    </w:p>
    <w:p>
      <w:pPr>
        <w:widowControl w:val="false"/>
        <w:numPr>
          <w:ilvl w:val="0"/>
          <w:numId w:val="69"/>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разговаривать в момент выполнения упражнения, или касаться спортсмена выполняющего упражнение;</w:t>
      </w:r>
    </w:p>
    <w:p>
      <w:pPr>
        <w:widowControl w:val="false"/>
        <w:numPr>
          <w:ilvl w:val="0"/>
          <w:numId w:val="69"/>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нож, если на площадке перед стендом или за стендом находятся люди или животные.</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Участник соревнований несет полную ответственность за любой несчастный случай, произошедший в результате нарушений правил соревнований.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16"/>
          <w:u w:val="single"/>
          <w:shd w:fill="auto" w:val="clear"/>
        </w:rPr>
      </w:pPr>
      <w:r>
        <w:rPr>
          <w:rFonts w:ascii="Times New Roman" w:hAnsi="Times New Roman" w:cs="Times New Roman" w:eastAsia="Times New Roman"/>
          <w:color w:val="auto"/>
          <w:spacing w:val="0"/>
          <w:position w:val="0"/>
          <w:sz w:val="28"/>
          <w:shd w:fill="auto" w:val="clear"/>
        </w:rPr>
        <w:t xml:space="preserve">Организаторы и администрация МАУК ПКИТ им. К.Г. Сахарова не несут ответственности за полученные травмы, повреждения и ущерб, которые были получены участниками соревнований вследствие невыполнения или ненадлежащего выполнения правил поведения и безопасности участника развлекательного мероприятия на территории МАУК ПКИТ им. К.Г. Сахарова (Приложение 4).</w:t>
      </w:r>
    </w:p>
    <w:p>
      <w:pPr>
        <w:widowControl w:val="false"/>
        <w:suppressAutoHyphens w:val="true"/>
        <w:spacing w:before="0" w:after="160" w:line="259"/>
        <w:ind w:right="0" w:left="0" w:firstLine="708"/>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Награждение победителей:</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занявшие 1-3 места в каждом упражнении, награждаются дипломами и памятными призами.</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Условия финансирования:</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Проезд, проживание, питание спортсменов, тренеров, представителей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командирующих организаций. </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связанные с проведением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призы, подготовка места проведения соревнований, медицинское обслуживание и другое материально-техническое обеспечение в соответствии со сметой проведения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Оргкомитета, спонсорской поддержки и благотворительных взносов. </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внесения благотворительных взносов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1.</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ПРЕДВАРИТЕЛЬНАЯ РЕГИСТРАЦИЯ СПОРТСМЕНОВ:</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 регистрация спортсменов производится одним из удобных способов:</w:t>
      </w:r>
    </w:p>
    <w:p>
      <w:pPr>
        <w:widowControl w:val="false"/>
        <w:numPr>
          <w:ilvl w:val="0"/>
          <w:numId w:val="75"/>
        </w:numPr>
        <w:tabs>
          <w:tab w:val="left" w:pos="708" w:leader="none"/>
          <w:tab w:val="left" w:pos="900" w:leader="none"/>
        </w:tabs>
        <w:suppressAutoHyphens w:val="true"/>
        <w:spacing w:before="0" w:after="0" w:line="276"/>
        <w:ind w:right="0" w:left="360" w:firstLine="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группа вконтакте: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https://vk.com/klimknife</w:t>
        </w:r>
      </w:hyperlink>
    </w:p>
    <w:p>
      <w:pPr>
        <w:widowControl w:val="false"/>
        <w:tabs>
          <w:tab w:val="left" w:pos="708" w:leader="none"/>
          <w:tab w:val="left" w:pos="900" w:leader="none"/>
        </w:tabs>
        <w:suppressAutoHyphens w:val="true"/>
        <w:spacing w:before="0" w:after="0" w:line="276"/>
        <w:ind w:right="0" w:left="0" w:firstLine="0"/>
        <w:jc w:val="both"/>
        <w:rPr>
          <w:rFonts w:ascii="Times New Roman" w:hAnsi="Times New Roman" w:cs="Times New Roman" w:eastAsia="Times New Roman"/>
          <w:color w:val="666666"/>
          <w:spacing w:val="0"/>
          <w:position w:val="0"/>
          <w:sz w:val="28"/>
          <w:shd w:fill="FFFFFF" w:val="clear"/>
        </w:rPr>
      </w:pPr>
    </w:p>
    <w:p>
      <w:pPr>
        <w:widowControl w:val="false"/>
        <w:numPr>
          <w:ilvl w:val="0"/>
          <w:numId w:val="77"/>
        </w:numPr>
        <w:tabs>
          <w:tab w:val="left" w:pos="708" w:leader="none"/>
          <w:tab w:val="left" w:pos="900" w:leader="none"/>
        </w:tabs>
        <w:suppressAutoHyphens w:val="true"/>
        <w:spacing w:before="0" w:after="0" w:line="276"/>
        <w:ind w:right="0" w:left="360" w:firstLine="18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тел.: 8-927-020-83-34 (Кузнецов Максим)</w:t>
      </w:r>
    </w:p>
    <w:p>
      <w:pPr>
        <w:widowControl w:val="false"/>
        <w:tabs>
          <w:tab w:val="left" w:pos="708" w:leader="none"/>
          <w:tab w:val="left" w:pos="900" w:leader="none"/>
        </w:tabs>
        <w:suppressAutoHyphens w:val="true"/>
        <w:spacing w:before="0" w:after="0" w:line="276"/>
        <w:ind w:right="0" w:left="426" w:firstLine="0"/>
        <w:jc w:val="both"/>
        <w:rPr>
          <w:rFonts w:ascii="Times New Roman" w:hAnsi="Times New Roman" w:cs="Times New Roman" w:eastAsia="Times New Roman"/>
          <w:color w:val="auto"/>
          <w:spacing w:val="0"/>
          <w:position w:val="0"/>
          <w:sz w:val="28"/>
          <w:shd w:fill="FFFFFF" w:val="clear"/>
        </w:rPr>
      </w:pP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Проезд к месту проведения Фестиваля:</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проходит по адресу: г. Тольятти, ул. Южное шоссе, 137 (МАУК Парковый комплекс истории техники имени К.Г. Сахарова).</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object w:dxaOrig="9724" w:dyaOrig="6189">
          <v:rect xmlns:o="urn:schemas-microsoft-com:office:office" xmlns:v="urn:schemas-microsoft-com:vml" id="rectole0000000001" style="width:486.200000pt;height:309.4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Координаторы соревнований:</w:t>
      </w:r>
    </w:p>
    <w:p>
      <w:pPr>
        <w:widowControl w:val="false"/>
        <w:numPr>
          <w:ilvl w:val="0"/>
          <w:numId w:val="84"/>
        </w:numPr>
        <w:tabs>
          <w:tab w:val="left" w:pos="0" w:leader="none"/>
        </w:tabs>
        <w:suppressAutoHyphens w:val="true"/>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Кузнецов Максим Андреевич: тел. 8-927-020-83-34</w:t>
      </w:r>
    </w:p>
    <w:p>
      <w:pPr>
        <w:widowControl w:val="false"/>
        <w:numPr>
          <w:ilvl w:val="0"/>
          <w:numId w:val="84"/>
        </w:numPr>
        <w:tabs>
          <w:tab w:val="left" w:pos="0" w:leader="none"/>
        </w:tabs>
        <w:suppressAutoHyphens w:val="true"/>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Шубенин Андрей Николаевич: тел. 8-962-610-28-12</w:t>
      </w:r>
    </w:p>
    <w:p>
      <w:pPr>
        <w:widowControl w:val="false"/>
        <w:numPr>
          <w:ilvl w:val="0"/>
          <w:numId w:val="84"/>
        </w:numPr>
        <w:tabs>
          <w:tab w:val="left" w:pos="0" w:leader="none"/>
        </w:tabs>
        <w:suppressAutoHyphens w:val="true"/>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Селезнев Андрей Вячеславович: тел.8-927-219-16-13</w:t>
      </w:r>
      <w:r>
        <w:rPr>
          <w:rFonts w:ascii="Arial" w:hAnsi="Arial" w:cs="Arial" w:eastAsia="Arial"/>
          <w:i/>
          <w:color w:val="auto"/>
          <w:spacing w:val="0"/>
          <w:position w:val="0"/>
          <w:sz w:val="28"/>
          <w:shd w:fill="auto" w:val="clear"/>
        </w:rPr>
        <w:t xml:space="preserve"> </w:t>
      </w: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6"/>
          <w:shd w:fill="auto" w:val="clear"/>
        </w:rPr>
        <w:t xml:space="preserve">Данное положение является официальным приглашением на соревнования.</w:t>
      </w:r>
      <w:r>
        <w:rPr>
          <w:rFonts w:ascii="Calibri" w:hAnsi="Calibri" w:cs="Calibri" w:eastAsia="Calibri"/>
          <w:color w:val="auto"/>
          <w:spacing w:val="0"/>
          <w:position w:val="0"/>
          <w:sz w:val="22"/>
          <w:shd w:fill="auto" w:val="clear"/>
        </w:rPr>
        <w:t xml:space="preserve"> </w:t>
      </w:r>
    </w:p>
    <w:p>
      <w:pPr>
        <w:widowControl w:val="false"/>
        <w:suppressAutoHyphens w:val="tru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Благотворительные взносы для спортсменов, участвующих в  фестивальной соревновательной программе Фестиваля </w:t>
      </w:r>
      <w:r>
        <w:rPr>
          <w:rFonts w:ascii="Times New Roman" w:hAnsi="Times New Roman" w:cs="Times New Roman" w:eastAsia="Times New Roman"/>
          <w:b/>
          <w:color w:val="auto"/>
          <w:spacing w:val="0"/>
          <w:position w:val="0"/>
          <w:sz w:val="32"/>
          <w:u w:val="single"/>
          <w:shd w:fill="auto" w:val="clear"/>
        </w:rPr>
        <w:t xml:space="preserve">«</w:t>
      </w:r>
      <w:r>
        <w:rPr>
          <w:rFonts w:ascii="Times New Roman" w:hAnsi="Times New Roman" w:cs="Times New Roman" w:eastAsia="Times New Roman"/>
          <w:b/>
          <w:color w:val="auto"/>
          <w:spacing w:val="0"/>
          <w:position w:val="0"/>
          <w:sz w:val="32"/>
          <w:u w:val="single"/>
          <w:shd w:fill="auto" w:val="clear"/>
        </w:rPr>
        <w:t xml:space="preserve">Легенды метания</w:t>
      </w:r>
      <w:r>
        <w:rPr>
          <w:rFonts w:ascii="Times New Roman" w:hAnsi="Times New Roman" w:cs="Times New Roman" w:eastAsia="Times New Roman"/>
          <w:b/>
          <w:color w:val="auto"/>
          <w:spacing w:val="0"/>
          <w:position w:val="0"/>
          <w:sz w:val="32"/>
          <w:u w:val="single"/>
          <w:shd w:fill="auto" w:val="clear"/>
        </w:rPr>
        <w:t xml:space="preserve">»:</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Соревновательная программаФестиваля:</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упражнениях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w:t>
      </w:r>
    </w:p>
    <w:p>
      <w:pPr>
        <w:keepNext w:val="true"/>
        <w:widowControl w:val="false"/>
        <w:suppressAutoHyphens w:val="true"/>
        <w:spacing w:before="240" w:after="120" w:line="259"/>
        <w:ind w:right="0" w:left="0" w:firstLine="0"/>
        <w:jc w:val="left"/>
        <w:rPr>
          <w:rFonts w:ascii="Liberation Sans" w:hAnsi="Liberation Sans" w:cs="Liberation Sans" w:eastAsia="Liberation Sans"/>
          <w:color w:val="auto"/>
          <w:spacing w:val="0"/>
          <w:position w:val="0"/>
          <w:sz w:val="28"/>
          <w:shd w:fill="auto" w:val="clear"/>
        </w:rPr>
      </w:pP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первая</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лига</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300 </w:t>
      </w:r>
      <w:r>
        <w:rPr>
          <w:rFonts w:ascii="Calibri" w:hAnsi="Calibri" w:cs="Calibri" w:eastAsia="Calibri"/>
          <w:color w:val="auto"/>
          <w:spacing w:val="0"/>
          <w:position w:val="0"/>
          <w:sz w:val="28"/>
          <w:shd w:fill="auto" w:val="clear"/>
        </w:rPr>
        <w:t xml:space="preserve">рублей</w:t>
      </w:r>
      <w:r>
        <w:rPr>
          <w:rFonts w:ascii="Liberation Sans" w:hAnsi="Liberation Sans" w:cs="Liberation Sans" w:eastAsia="Liberation Sans"/>
          <w:color w:val="auto"/>
          <w:spacing w:val="0"/>
          <w:position w:val="0"/>
          <w:sz w:val="28"/>
          <w:shd w:fill="auto" w:val="clear"/>
        </w:rPr>
        <w:br/>
        <w:t xml:space="preserve">- </w:t>
      </w:r>
      <w:r>
        <w:rPr>
          <w:rFonts w:ascii="Calibri" w:hAnsi="Calibri" w:cs="Calibri" w:eastAsia="Calibri"/>
          <w:color w:val="auto"/>
          <w:spacing w:val="0"/>
          <w:position w:val="0"/>
          <w:sz w:val="28"/>
          <w:shd w:fill="auto" w:val="clear"/>
        </w:rPr>
        <w:t xml:space="preserve">при</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предварительной</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регистрации</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юниоры</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w:t>
      </w:r>
      <w:r>
        <w:rPr>
          <w:rFonts w:ascii="Liberation Sans" w:hAnsi="Liberation Sans" w:cs="Liberation Sans" w:eastAsia="Liberation Sans"/>
          <w:color w:val="auto"/>
          <w:spacing w:val="0"/>
          <w:position w:val="0"/>
          <w:sz w:val="28"/>
          <w:shd w:fill="auto" w:val="clear"/>
        </w:rPr>
        <w:t xml:space="preserve"> 14 </w:t>
      </w:r>
      <w:r>
        <w:rPr>
          <w:rFonts w:ascii="Calibri" w:hAnsi="Calibri" w:cs="Calibri" w:eastAsia="Calibri"/>
          <w:color w:val="auto"/>
          <w:spacing w:val="0"/>
          <w:position w:val="0"/>
          <w:sz w:val="28"/>
          <w:shd w:fill="auto" w:val="clear"/>
        </w:rPr>
        <w:t xml:space="preserve">лет</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500  </w:t>
      </w:r>
      <w:r>
        <w:rPr>
          <w:rFonts w:ascii="Calibri" w:hAnsi="Calibri" w:cs="Calibri" w:eastAsia="Calibri"/>
          <w:color w:val="auto"/>
          <w:spacing w:val="0"/>
          <w:position w:val="0"/>
          <w:sz w:val="28"/>
          <w:shd w:fill="auto" w:val="clear"/>
        </w:rPr>
        <w:t xml:space="preserve">рублей</w:t>
      </w:r>
      <w:r>
        <w:rPr>
          <w:rFonts w:ascii="Liberation Sans" w:hAnsi="Liberation Sans" w:cs="Liberation Sans" w:eastAsia="Liberation Sans"/>
          <w:color w:val="auto"/>
          <w:spacing w:val="0"/>
          <w:position w:val="0"/>
          <w:sz w:val="28"/>
          <w:shd w:fill="auto" w:val="clear"/>
        </w:rPr>
        <w:t xml:space="preserve">;</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предварительной регистрации, юниоры 14-17 лет</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1000  </w:t>
      </w:r>
      <w:r>
        <w:rPr>
          <w:rFonts w:ascii="Times New Roman" w:hAnsi="Times New Roman" w:cs="Times New Roman" w:eastAsia="Times New Roman"/>
          <w:color w:val="auto"/>
          <w:spacing w:val="0"/>
          <w:position w:val="0"/>
          <w:sz w:val="28"/>
          <w:shd w:fill="auto" w:val="clear"/>
        </w:rPr>
        <w:t xml:space="preserve">рублей;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предварительной регистрации, юниоры до 14 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800    </w:t>
      </w:r>
      <w:r>
        <w:rPr>
          <w:rFonts w:ascii="Times New Roman" w:hAnsi="Times New Roman" w:cs="Times New Roman" w:eastAsia="Times New Roman"/>
          <w:color w:val="auto"/>
          <w:spacing w:val="0"/>
          <w:position w:val="0"/>
          <w:sz w:val="28"/>
          <w:shd w:fill="auto" w:val="clear"/>
        </w:rPr>
        <w:t xml:space="preserve">рублей.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предварительной регистрации, юниоры 14-17 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1500   </w:t>
      </w:r>
      <w:r>
        <w:rPr>
          <w:rFonts w:ascii="Times New Roman" w:hAnsi="Times New Roman" w:cs="Times New Roman" w:eastAsia="Times New Roman"/>
          <w:color w:val="auto"/>
          <w:spacing w:val="0"/>
          <w:position w:val="0"/>
          <w:sz w:val="28"/>
          <w:shd w:fill="auto" w:val="clear"/>
        </w:rPr>
        <w:t xml:space="preserve">рублей.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отдельных упражнениях фестивальной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  500    рублей за каждое упражнение.</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121" w:leader="none"/>
        </w:tabs>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ab/>
      </w:r>
      <w:r>
        <w:rPr>
          <w:rFonts w:ascii="Calibri" w:hAnsi="Calibri" w:cs="Calibri" w:eastAsia="Calibri"/>
          <w:color w:val="auto"/>
          <w:spacing w:val="0"/>
          <w:position w:val="0"/>
          <w:sz w:val="22"/>
          <w:shd w:fill="auto" w:val="clear"/>
        </w:rPr>
        <w:t xml:space="preserve"> </w:t>
      </w:r>
    </w:p>
    <w:p>
      <w:pPr>
        <w:widowControl w:val="false"/>
        <w:tabs>
          <w:tab w:val="left" w:pos="708" w:leader="none"/>
          <w:tab w:val="left" w:pos="4121" w:leader="none"/>
        </w:tabs>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widowControl w:val="false"/>
        <w:suppressAutoHyphens w:val="true"/>
        <w:spacing w:before="240" w:after="16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техники безопасности.</w:t>
      </w:r>
    </w:p>
    <w:p>
      <w:pPr>
        <w:widowControl w:val="false"/>
        <w:suppressAutoHyphens w:val="true"/>
        <w:spacing w:before="240" w:after="160" w:line="240"/>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Участник обязан выполнять все требования и рекомендации организаторов мероприятия и судей, связанные с соблюдением настоящих правил.</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Метание производится только в направлении специально оборудованных стендов. Не допускается метание и направление ножа и иных метательных снарядов в случае присутствия человека в зоне поражения.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Запрещается во время выполнения бросков выпускать из поля зрения зону метания, поворачиваться к стендам боком или спиной. Участник обязан сохранять предельное внимание и концентрацию.</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Запрещается производить метание с различных дистанций в пределах одной тренировочной площадки.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После окончания серии бросков и прежде чем приступить к сбору ножей, метатель обязан информировать остальных участников на площадке об окончании метания. Для этого участник громко и четко должен произнести слово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оповестив тем самым окружающих о том, что бросков с его стороны производиться не будет.</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Производя сбор ножей, сначала собирать те из них, что находятся в стенде, и только потом тех, что лежат на полу.</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Прежде чем приступить к очередной серии бросков, участник должен убедиться в том, что все остальные участники находятся на исходном рубеже и имеют возможность визуально контролировать зону поражения.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Участник не имеет право самовольно собрать ножи, упавшие/отрикошетировавшие за рубеж метания, не дожидаясь окончания серии бросков и без разрешения судьи.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Участник обязан контролировать степень возможной угрозы со стороны рикошетирующего ножа. При сборе ножей, расположенных за рубежом метания, спортсмен приседает на корточки, сохраняя возможность визуального контроля.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Перед броском участник обязан проверять целостность полотна ножа и контролировать отсутствие на нём заусенцев. В случае обнаружения таковых, спортсмен обязан устранить их самостоятельно, либо обратиться за помощью к тренеру/судье.</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 случае рикошета ножа в сторону участник обязан избегать попадания ножа. Запрещается стоять на месте, пытаясь отбить нож, поймать или закрыться от него руками. </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В случае рикошета ножа, участник, производивший бросок, обязан незамедлительно громко и четко подать команду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Воздух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того, чтобы информировать других участников о возможной опасности.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Участник обязан присутствовать на мероприятии в чистой, опрятной спортивной одежде и сменной обуви. Нахождение на площадке без обуви запрещается.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Присутствие непосредственно в зоне метания лиц, не принимающих участие в соревнованиях, не допускается. Наблюдение за мероприятием допускается с расстояния не ближе 3-х метров от спины метателя.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К мероприятию не допускаются лица, находящиеся в состоянии алкогольного или наркотического опьянения.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Лица моложе 18 лет допускаются на мероприятие только с письменного согласия законных представителей.</w:t>
        <w:br/>
        <w:t xml:space="preserve">17. В случае если во время мероприятия из-за несоблюдения вышеперечисленных правил техники безопасности спортсмен получит какую-либо травму, ответственность за неё целиком и полностью ложится на самого спортсмена.</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правилами техники безопасности ознакомлен.</w:t>
        <w:br/>
      </w: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Дата: _______________________                                               Подпись_______________________</w:t>
      </w:r>
      <w:r>
        <w:rPr>
          <w:rFonts w:ascii="Calibri" w:hAnsi="Calibri" w:cs="Calibri" w:eastAsia="Calibri"/>
          <w:color w:val="auto"/>
          <w:spacing w:val="0"/>
          <w:position w:val="0"/>
          <w:sz w:val="22"/>
          <w:shd w:fill="auto" w:val="clear"/>
        </w:rPr>
        <w:t xml:space="preserve"> </w:t>
      </w: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widowControl w:val="false"/>
        <w:suppressAutoHyphens w:val="true"/>
        <w:spacing w:before="0" w:after="16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widowControl w:val="false"/>
        <w:suppressAutoHyphens w:val="true"/>
        <w:spacing w:before="0" w:after="16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Согласие родителей на участие ребенка в соревнованиях</w:t>
      </w:r>
    </w:p>
    <w:p>
      <w:pPr>
        <w:widowControl w:val="false"/>
        <w:suppressAutoHyphens w:val="true"/>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____________________________________________________________________________</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Ф.И.О. родителя / законного представителя полностью)</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родитель / законный представитель  ______________________________________________</w:t>
        <w:br/>
      </w:r>
      <w:r>
        <w:rPr>
          <w:rFonts w:ascii="Times New Roman" w:hAnsi="Times New Roman" w:cs="Times New Roman" w:eastAsia="Times New Roman"/>
          <w:color w:val="auto"/>
          <w:spacing w:val="0"/>
          <w:position w:val="0"/>
          <w:sz w:val="18"/>
          <w:shd w:fill="auto" w:val="clear"/>
        </w:rPr>
        <w:t xml:space="preserve">(нужное подчеркнуть)                                                          (ФИО участника полностью)</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______________</w:t>
      </w:r>
      <w:r>
        <w:rPr>
          <w:rFonts w:ascii="Times New Roman" w:hAnsi="Times New Roman" w:cs="Times New Roman" w:eastAsia="Times New Roman"/>
          <w:color w:val="auto"/>
          <w:spacing w:val="0"/>
          <w:position w:val="0"/>
          <w:sz w:val="24"/>
          <w:shd w:fill="auto" w:val="clear"/>
        </w:rPr>
        <w:t xml:space="preserve">года рождения, зарегистрированный по адресу: </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добровольно соглашаюсь на участие моего ребенка (опекаемого) в возрасте до 18 лет воВтором Фестивале метания ножа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Легенды метания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Фестиваль) и  при  этом четко отдаю себе отчет в следующем:</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Я принимаю всю ответственность за любую травму, полученную моим ребенком (опекаемым) по ходу Фестиваля, и не имею права требовать какой-либо компенсации за нанесение ущерба с организаторов Фестиваля.</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если во время Фестиваля с моим ребенком произойдет несчастный случай, прошу сообщить об этом_______________________________________________________</w:t>
        <w:br/>
      </w:r>
      <w:r>
        <w:rPr>
          <w:rFonts w:ascii="Times New Roman" w:hAnsi="Times New Roman" w:cs="Times New Roman" w:eastAsia="Times New Roman"/>
          <w:color w:val="auto"/>
          <w:spacing w:val="0"/>
          <w:position w:val="0"/>
          <w:sz w:val="18"/>
          <w:shd w:fill="auto" w:val="clear"/>
        </w:rPr>
        <w:t xml:space="preserve">                                                           (указывается кому (ФИО) и номер телефона)</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______________________________________________________________________________________________________</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Я обязуюсь, что мой ребенок будет следовать всем требованиям организаторов Фестиваля, связанным с вопросами безопасности.</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Я самостоятельно несу ответственность за личное имущество, оставленное на месте проведения Фестиваля, и в случае его утери не имею право требовать компенсации.</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 случае необходимости я готов воспользоваться медицинской помощью, предоставленной моему ребенку (опекаемому) организаторами Фестиваля.</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 Положением о проведении Фестиваля ознакомлен.</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 xml:space="preserve">________________________ / _______________________________________________ /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подпись)                                         (ФИО родителя / законного представителя)</w:t>
      </w: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 » _________________ 20___  </w:t>
      </w:r>
      <w:r>
        <w:rPr>
          <w:rFonts w:ascii="Times New Roman" w:hAnsi="Times New Roman" w:cs="Times New Roman" w:eastAsia="Times New Roman"/>
          <w:color w:val="auto"/>
          <w:spacing w:val="0"/>
          <w:position w:val="0"/>
          <w:sz w:val="24"/>
          <w:shd w:fill="auto" w:val="clear"/>
        </w:rPr>
        <w:t xml:space="preserve">г.</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160" w:line="259"/>
        <w:ind w:right="0" w:left="70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Согласие оформляется родителем или законным представителем участника, который не достиг 18-летнего возраста</w:t>
      </w:r>
    </w:p>
    <w:p>
      <w:pPr>
        <w:widowControl w:val="false"/>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4</w:t>
      </w:r>
    </w:p>
    <w:p>
      <w:pPr>
        <w:widowControl w:val="false"/>
        <w:tabs>
          <w:tab w:val="left" w:pos="708" w:leader="none"/>
          <w:tab w:val="left" w:pos="426" w:leader="none"/>
        </w:tabs>
        <w:suppressAutoHyphens w:val="true"/>
        <w:spacing w:before="0" w:after="0" w:line="240"/>
        <w:ind w:right="0" w:left="142" w:hanging="142"/>
        <w:jc w:val="righ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Правила поведения на территории </w:t>
      </w: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МАУК ПКИТ им. К.Г. Сахарова</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МАУК ПКИТ им. К.Г. Сахарова НЕ разрешается:</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подниматься на экспонаты;</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открывать люки, двери, окна экспонатов, проникать внутрь;</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курить, распивать спиртные напитки, мусорить;</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входить на территорию парка с собаками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безопасность детей несут сопровождающие лица.</w:t>
      </w:r>
    </w:p>
    <w:p>
      <w:pPr>
        <w:widowControl w:val="false"/>
        <w:tabs>
          <w:tab w:val="left" w:pos="708"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 соблюдения правил, администрация МАУК ПКИТ им. К.Г. Сахарова не несёт ответственности за жизнь и здоровье посетителей. </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безопасности посетителя, участника мероприятия на территории МАУК ПКИТ им. К.Г. Сахарова</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Общие требования безопасности:</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К посещению экспозиции, выставок, участию в мероприятиях допускаются совершеннолетние граждане, а также дети в сопровождении родителей или опекунов, самостоятельно гарантирующие отсутствие каких-либо медицинских противопоказаний к участию в культурно-массовом мероприятии, охарактеризованном массовым скоплением людей. </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Посетители, участники мероприятий обязаны соблюдать правила проведения, действующее законодательство, общие нормы этики, взаимное уважение.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 участию в мероприятиях не допускаются лица в состоянии алкогольного, наркотического, токсического опьянения, лица, употребляющие успокоительные, противоаллергические и прочие медицинские препараты, могущие вызвать седативный эффект, лица с нарушениями психики, расстройством координации движения, граждане в грязной и/или пачкающей одежде, лица, страдающие кожными заболеваниями, педикулезом, прочими заразными заболеваниями.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Во время проведения мероприятий запрещается появление в состоянии опьянения. Лица, совершившие во время проведения мероприятий действия, подпадающие под признаки противоправного нарушения, будут переданы представителям органов внутренних дел для привлечения к ответственности.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За утерянные или оставленные без присмотра вещи администрация и организаторы мероприятия ответственности не несут.</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За несоблюдение правил безопасности посетитель, участник мероприятия может быть удален охраной или администрацией без возврата стоимости входного билета.</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Очевидцу несчастного случая с посетителями, участниками мероприятия необходимо незамедлительно сообщить администрации, оказать первую помощь пострадавшему, при необходимости помочь отправить его в ближайшее лечебное учреждение.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Посетитель/участник обязан пользоваться только входами/выходами, обозначенными соответствующими указателями, передвигаться только по предназначенным для прохода маршрутам. Запрещается проникать в помещения и покидать их через окна, вентиляционные шахты, пожарные и эвакуационные выходы. Посетителю/участнику следует уметь отличать стеклянные двери от стеклянных перегородок внутри помещений и не пытаться проникать через них. При пользовании распашными стеклянными дверьми следует открывать их за дверные ручки, сухими руками, полностью остановившись. При пользовании автоматическими стеклянными дверьми следует дождаться их открывания полностью остановившись, запрещается давить на стекло телом, толкать створки руками или еще каким-либо способом воздействовать на дверную конструкцию.</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Лица, допустившие невыполнение или нарушение данных правил, исключаются из участников мероприятия и привлекаются к ответственности в соответствии с действующим законодательством.</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Заключительные положения:</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Все помещения и оборудование, задействованные при проведении мероприятия, соответствуют требованиям, предъявляемым к ним действующим законодательством. Ответственность за порчу имущества и помещений возлагается на участника мероприятия, в том случае, если имеются неопровержимые доказательства его вины.</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Прилегающая территория, парковки, проезды, дорожное полотно,скверы, парки и прочие объекты городской инфраструктуры имеют соответствующих собственников и эксплуатируются согласно действующего законодательства. Не допускается порча покрытий, зеленых насаждений, ограждений и прочих элементов благоустройства.</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Посетитель/участник мероприятия самостоятельно несет ответственность за собственную жизнь и здоровье.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Посетитель/участник мероприятия обязуется не подвергать опасности жизнь и здоровье других участников мероприятия.</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Участием в мероприятии посетитель/участник подтверждает факт согласия на фото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и/или видеосъемку своего участия в мероприятии и возможное последующее использование организаторами полученных изображений.</w:t>
      </w:r>
    </w:p>
    <w:p>
      <w:pPr>
        <w:widowControl w:val="false"/>
        <w:tabs>
          <w:tab w:val="left" w:pos="708" w:leader="none"/>
          <w:tab w:val="left" w:pos="426" w:leader="none"/>
        </w:tabs>
        <w:suppressAutoHyphens w:val="true"/>
        <w:spacing w:before="0" w:after="0" w:line="240"/>
        <w:ind w:right="0" w:left="142" w:hanging="142"/>
        <w:jc w:val="both"/>
        <w:rPr>
          <w:rFonts w:ascii="Lucida Console" w:hAnsi="Lucida Console" w:cs="Lucida Console" w:eastAsia="Lucida Console"/>
          <w:color w:val="444444"/>
          <w:spacing w:val="0"/>
          <w:position w:val="0"/>
          <w:sz w:val="21"/>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Настоящие правила размещены в официальном Положении мероприятия, в пунктах проведения мероприятия. Участием в мероприятии участник подтверждает факт принятия условий данных Правил и обязанность их соблюдения.</w:t>
      </w:r>
    </w:p>
    <w:p>
      <w:pPr>
        <w:widowControl w:val="false"/>
        <w:suppressAutoHyphens w:val="tru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8">
    <w:abstractNumId w:val="84"/>
  </w:num>
  <w:num w:numId="13">
    <w:abstractNumId w:val="78"/>
  </w:num>
  <w:num w:numId="20">
    <w:abstractNumId w:val="72"/>
  </w:num>
  <w:num w:numId="23">
    <w:abstractNumId w:val="66"/>
  </w:num>
  <w:num w:numId="26">
    <w:abstractNumId w:val="60"/>
  </w:num>
  <w:num w:numId="31">
    <w:abstractNumId w:val="54"/>
  </w:num>
  <w:num w:numId="37">
    <w:abstractNumId w:val="48"/>
  </w:num>
  <w:num w:numId="51">
    <w:abstractNumId w:val="42"/>
  </w:num>
  <w:num w:numId="54">
    <w:abstractNumId w:val="36"/>
  </w:num>
  <w:num w:numId="60">
    <w:abstractNumId w:val="30"/>
  </w:num>
  <w:num w:numId="66">
    <w:abstractNumId w:val="24"/>
  </w:num>
  <w:num w:numId="69">
    <w:abstractNumId w:val="18"/>
  </w:num>
  <w:num w:numId="75">
    <w:abstractNumId w:val="12"/>
  </w:num>
  <w:num w:numId="77">
    <w:abstractNumId w:val="6"/>
  </w:num>
  <w:num w:numId="8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vk.com/klimknife"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